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30DA1A9C" w:rsidR="00FA1645" w:rsidRPr="0087327F" w:rsidRDefault="0087327F" w:rsidP="005416A3">
      <w:pPr>
        <w:spacing w:before="120" w:line="480" w:lineRule="atLeast"/>
        <w:rPr>
          <w:b/>
          <w:bCs/>
          <w:sz w:val="32"/>
          <w:szCs w:val="32"/>
        </w:rPr>
      </w:pPr>
      <w:r w:rsidRPr="0087327F">
        <w:rPr>
          <w:b/>
          <w:bCs/>
          <w:sz w:val="32"/>
          <w:szCs w:val="32"/>
        </w:rPr>
        <w:t>Behandlung von Darmkrebs mit Blick auf die Lebensqualität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70A6003A" w14:textId="10D1621F" w:rsidR="008F14F4" w:rsidRDefault="000C778B" w:rsidP="00C72A9C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0C778B">
        <w:rPr>
          <w:b/>
          <w:bCs/>
          <w:sz w:val="22"/>
          <w:szCs w:val="22"/>
        </w:rPr>
        <w:t xml:space="preserve">Kostenfreie Info-Veranstaltung im Städtischen Krankenhaus Pirmasens </w:t>
      </w:r>
      <w:r w:rsidR="00A344BC">
        <w:rPr>
          <w:b/>
          <w:bCs/>
          <w:sz w:val="22"/>
          <w:szCs w:val="22"/>
        </w:rPr>
        <w:t xml:space="preserve">zu </w:t>
      </w:r>
      <w:r w:rsidR="00A344BC" w:rsidRPr="00A344BC">
        <w:rPr>
          <w:b/>
          <w:bCs/>
          <w:sz w:val="22"/>
          <w:szCs w:val="22"/>
        </w:rPr>
        <w:t>moderne</w:t>
      </w:r>
      <w:r w:rsidR="00A344BC">
        <w:rPr>
          <w:b/>
          <w:bCs/>
          <w:sz w:val="22"/>
          <w:szCs w:val="22"/>
        </w:rPr>
        <w:t>n</w:t>
      </w:r>
      <w:r w:rsidR="00A344BC" w:rsidRPr="00A344BC">
        <w:rPr>
          <w:b/>
          <w:bCs/>
          <w:sz w:val="22"/>
          <w:szCs w:val="22"/>
        </w:rPr>
        <w:t xml:space="preserve"> Behandlungsmöglichkeiten</w:t>
      </w:r>
      <w:r w:rsidR="00A344BC">
        <w:rPr>
          <w:b/>
          <w:bCs/>
          <w:sz w:val="22"/>
          <w:szCs w:val="22"/>
        </w:rPr>
        <w:t xml:space="preserve"> bei </w:t>
      </w:r>
      <w:r w:rsidR="00A344BC" w:rsidRPr="00A344BC">
        <w:rPr>
          <w:b/>
          <w:bCs/>
          <w:sz w:val="22"/>
          <w:szCs w:val="22"/>
        </w:rPr>
        <w:t xml:space="preserve">Dick- und Mastdarmkrebs </w:t>
      </w:r>
      <w:r w:rsidR="00A344BC">
        <w:rPr>
          <w:b/>
          <w:bCs/>
          <w:sz w:val="22"/>
          <w:szCs w:val="22"/>
        </w:rPr>
        <w:t>thematisiert</w:t>
      </w:r>
      <w:r w:rsidR="00A344BC" w:rsidRPr="00A344BC">
        <w:rPr>
          <w:b/>
          <w:bCs/>
          <w:sz w:val="22"/>
          <w:szCs w:val="22"/>
        </w:rPr>
        <w:t xml:space="preserve"> den Erhalt des Schließmuskels und dessen Funktion</w:t>
      </w:r>
    </w:p>
    <w:p w14:paraId="27E5A2B8" w14:textId="017E5ECD" w:rsidR="00EB13F3" w:rsidRPr="00461BD7" w:rsidRDefault="004C38F5" w:rsidP="00377CBB">
      <w:pPr>
        <w:pStyle w:val="Listenabsatz5"/>
        <w:spacing w:before="60" w:line="340" w:lineRule="atLeast"/>
        <w:ind w:hanging="294"/>
        <w:jc w:val="both"/>
        <w:rPr>
          <w:b/>
          <w:bCs/>
          <w:i/>
        </w:rPr>
      </w:pPr>
      <w:r w:rsidRPr="00461BD7">
        <w:rPr>
          <w:b/>
          <w:bCs/>
          <w:i/>
        </w:rPr>
        <w:t>(Städtisches Krankenhaus Pirmasens</w:t>
      </w:r>
      <w:r w:rsidR="00A56683" w:rsidRPr="00461BD7">
        <w:rPr>
          <w:b/>
          <w:bCs/>
          <w:i/>
        </w:rPr>
        <w:t xml:space="preserve">, </w:t>
      </w:r>
      <w:r w:rsidR="001717C3" w:rsidRPr="001717C3">
        <w:rPr>
          <w:b/>
          <w:bCs/>
          <w:i/>
        </w:rPr>
        <w:t>Konferenzraum im 1. UG</w:t>
      </w:r>
      <w:r w:rsidR="001717C3">
        <w:rPr>
          <w:b/>
          <w:bCs/>
          <w:i/>
        </w:rPr>
        <w:t>,</w:t>
      </w:r>
      <w:r w:rsidR="001717C3" w:rsidRPr="001717C3">
        <w:rPr>
          <w:b/>
          <w:bCs/>
          <w:i/>
        </w:rPr>
        <w:t xml:space="preserve"> </w:t>
      </w:r>
      <w:r w:rsidR="003D3D70">
        <w:rPr>
          <w:b/>
          <w:bCs/>
          <w:i/>
        </w:rPr>
        <w:t>10.</w:t>
      </w:r>
      <w:r w:rsidR="00130AF6">
        <w:rPr>
          <w:b/>
          <w:bCs/>
          <w:i/>
        </w:rPr>
        <w:t> </w:t>
      </w:r>
      <w:r w:rsidR="003D3D70">
        <w:rPr>
          <w:b/>
          <w:bCs/>
          <w:i/>
        </w:rPr>
        <w:t xml:space="preserve">Juni </w:t>
      </w:r>
      <w:r w:rsidRPr="00461BD7">
        <w:rPr>
          <w:b/>
          <w:bCs/>
          <w:i/>
        </w:rPr>
        <w:t xml:space="preserve">2026, </w:t>
      </w:r>
      <w:r w:rsidR="00130AF6">
        <w:rPr>
          <w:b/>
          <w:bCs/>
          <w:i/>
        </w:rPr>
        <w:t>18 </w:t>
      </w:r>
      <w:r w:rsidRPr="00461BD7">
        <w:rPr>
          <w:b/>
          <w:bCs/>
          <w:i/>
        </w:rPr>
        <w:t>Uhr</w:t>
      </w:r>
      <w:r w:rsidR="00377CBB" w:rsidRPr="00461BD7">
        <w:rPr>
          <w:b/>
          <w:bCs/>
          <w:i/>
        </w:rPr>
        <w:t>)</w:t>
      </w:r>
    </w:p>
    <w:p w14:paraId="0FD3D3DC" w14:textId="77777777" w:rsidR="00344875" w:rsidRPr="000B7AD8" w:rsidRDefault="00344875" w:rsidP="00545A8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743D664" w14:textId="367BF71F" w:rsidR="00B07C54" w:rsidRDefault="00A02418" w:rsidP="00F26412">
      <w:pPr>
        <w:autoSpaceDE w:val="0"/>
        <w:autoSpaceDN w:val="0"/>
        <w:adjustRightInd w:val="0"/>
        <w:spacing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Pirmasens</w:t>
      </w:r>
      <w:r w:rsidR="004875F2" w:rsidRPr="00E03807">
        <w:rPr>
          <w:b/>
          <w:bCs/>
          <w:sz w:val="22"/>
          <w:szCs w:val="22"/>
        </w:rPr>
        <w:t>,</w:t>
      </w:r>
      <w:r w:rsidR="00411390" w:rsidRPr="00E03807">
        <w:rPr>
          <w:b/>
          <w:bCs/>
          <w:sz w:val="22"/>
          <w:szCs w:val="22"/>
        </w:rPr>
        <w:t xml:space="preserve"> </w:t>
      </w:r>
      <w:r w:rsidR="001D6EB4">
        <w:rPr>
          <w:b/>
          <w:bCs/>
          <w:sz w:val="22"/>
          <w:szCs w:val="22"/>
        </w:rPr>
        <w:t>28</w:t>
      </w:r>
      <w:r w:rsidR="005F33AC">
        <w:rPr>
          <w:b/>
          <w:bCs/>
          <w:sz w:val="22"/>
          <w:szCs w:val="22"/>
        </w:rPr>
        <w:t xml:space="preserve">. Mai </w:t>
      </w:r>
      <w:r w:rsidR="004875F2"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="004875F2" w:rsidRPr="00E03807">
        <w:rPr>
          <w:b/>
          <w:bCs/>
          <w:sz w:val="22"/>
          <w:szCs w:val="22"/>
        </w:rPr>
        <w:t>.</w:t>
      </w:r>
      <w:r w:rsidR="00581B1A">
        <w:rPr>
          <w:b/>
          <w:bCs/>
          <w:sz w:val="22"/>
          <w:szCs w:val="22"/>
        </w:rPr>
        <w:t xml:space="preserve"> </w:t>
      </w:r>
      <w:r w:rsidR="00022E83" w:rsidRPr="00287731">
        <w:rPr>
          <w:bCs/>
          <w:sz w:val="22"/>
          <w:szCs w:val="22"/>
        </w:rPr>
        <w:t>Dick- und Mastdarmkrebs gehör</w:t>
      </w:r>
      <w:r w:rsidR="00B07C54">
        <w:rPr>
          <w:bCs/>
          <w:sz w:val="22"/>
          <w:szCs w:val="22"/>
        </w:rPr>
        <w:t>en</w:t>
      </w:r>
      <w:r w:rsidR="00022E83" w:rsidRPr="00287731">
        <w:rPr>
          <w:bCs/>
          <w:sz w:val="22"/>
          <w:szCs w:val="22"/>
        </w:rPr>
        <w:t xml:space="preserve"> zu den häufigsten Tumorerkrankungen in Deutschland und der westlichen Welt. Während die Rate an Neuerkrankungen durch die verbesserte Vorsorge in den letzten Jahren leicht zurückgeht, erkranken in Deutschland immer noch </w:t>
      </w:r>
      <w:r w:rsidR="00B07C54">
        <w:rPr>
          <w:bCs/>
          <w:sz w:val="22"/>
          <w:szCs w:val="22"/>
        </w:rPr>
        <w:t>zwischen</w:t>
      </w:r>
      <w:r w:rsidR="00022E83" w:rsidRPr="00287731">
        <w:rPr>
          <w:bCs/>
          <w:sz w:val="22"/>
          <w:szCs w:val="22"/>
        </w:rPr>
        <w:t xml:space="preserve"> 55.000 bis 60.000 Personen pro Jahr. Neben der Behandlung des eigentlichen Tumors hat die Sorge um den Erhalt des Schließmuskels und dessen Funktion große Bedeutung </w:t>
      </w:r>
      <w:r w:rsidR="00B07C54">
        <w:rPr>
          <w:bCs/>
          <w:sz w:val="22"/>
          <w:szCs w:val="22"/>
        </w:rPr>
        <w:t xml:space="preserve">erlangt, </w:t>
      </w:r>
      <w:r w:rsidR="00B07C54" w:rsidRPr="00B07C54">
        <w:rPr>
          <w:bCs/>
          <w:sz w:val="22"/>
          <w:szCs w:val="22"/>
        </w:rPr>
        <w:t>da sie für die Lebensqualität der Betroffenen von entschei</w:t>
      </w:r>
      <w:r w:rsidR="00B07C54">
        <w:rPr>
          <w:bCs/>
          <w:sz w:val="22"/>
          <w:szCs w:val="22"/>
        </w:rPr>
        <w:softHyphen/>
      </w:r>
      <w:r w:rsidR="00B07C54" w:rsidRPr="00B07C54">
        <w:rPr>
          <w:bCs/>
          <w:sz w:val="22"/>
          <w:szCs w:val="22"/>
        </w:rPr>
        <w:t>dender Bedeutung ist.</w:t>
      </w:r>
      <w:r w:rsidR="00B07C54">
        <w:rPr>
          <w:bCs/>
          <w:sz w:val="22"/>
          <w:szCs w:val="22"/>
        </w:rPr>
        <w:t xml:space="preserve"> </w:t>
      </w:r>
    </w:p>
    <w:p w14:paraId="2C4E1F17" w14:textId="15523A74" w:rsidR="00B07C54" w:rsidRDefault="00022E83" w:rsidP="00022E83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 w:rsidRPr="00287731">
        <w:rPr>
          <w:bCs/>
          <w:sz w:val="22"/>
          <w:szCs w:val="22"/>
        </w:rPr>
        <w:t xml:space="preserve">Durch moderne Kombinationstherapien aus Bestrahlung, Chemotherapie und modernen </w:t>
      </w:r>
      <w:r w:rsidR="00A36928">
        <w:rPr>
          <w:bCs/>
          <w:sz w:val="22"/>
          <w:szCs w:val="22"/>
        </w:rPr>
        <w:t xml:space="preserve">operativen </w:t>
      </w:r>
      <w:r w:rsidRPr="00287731">
        <w:rPr>
          <w:bCs/>
          <w:sz w:val="22"/>
          <w:szCs w:val="22"/>
        </w:rPr>
        <w:t xml:space="preserve">Verfahren kann der Schließmuskel heute deutlich häufiger erhalten werden </w:t>
      </w:r>
      <w:r w:rsidR="002B1F39">
        <w:rPr>
          <w:bCs/>
          <w:sz w:val="22"/>
          <w:szCs w:val="22"/>
        </w:rPr>
        <w:t xml:space="preserve">als </w:t>
      </w:r>
      <w:r w:rsidR="0082272F">
        <w:rPr>
          <w:bCs/>
          <w:sz w:val="22"/>
          <w:szCs w:val="22"/>
        </w:rPr>
        <w:t>in früheren Zeiten</w:t>
      </w:r>
      <w:r w:rsidR="00B07C54" w:rsidRPr="00B07C54">
        <w:rPr>
          <w:bCs/>
          <w:sz w:val="22"/>
          <w:szCs w:val="22"/>
        </w:rPr>
        <w:t>.</w:t>
      </w:r>
      <w:r w:rsidR="00B07C54">
        <w:rPr>
          <w:bCs/>
          <w:sz w:val="22"/>
          <w:szCs w:val="22"/>
        </w:rPr>
        <w:t xml:space="preserve"> </w:t>
      </w:r>
      <w:r w:rsidR="00950FBD" w:rsidRPr="00950FBD">
        <w:rPr>
          <w:bCs/>
          <w:sz w:val="22"/>
          <w:szCs w:val="22"/>
        </w:rPr>
        <w:t xml:space="preserve">Zudem stehen Betroffenen </w:t>
      </w:r>
      <w:r w:rsidR="00A36928" w:rsidRPr="00950FBD">
        <w:rPr>
          <w:bCs/>
          <w:sz w:val="22"/>
          <w:szCs w:val="22"/>
        </w:rPr>
        <w:t xml:space="preserve">heute </w:t>
      </w:r>
      <w:r w:rsidR="00950FBD" w:rsidRPr="00950FBD">
        <w:rPr>
          <w:bCs/>
          <w:sz w:val="22"/>
          <w:szCs w:val="22"/>
        </w:rPr>
        <w:t xml:space="preserve">mit Störungen der Stuhlkontrolle nach </w:t>
      </w:r>
      <w:r w:rsidR="00950FBD">
        <w:rPr>
          <w:bCs/>
          <w:sz w:val="22"/>
          <w:szCs w:val="22"/>
        </w:rPr>
        <w:t>ihrer</w:t>
      </w:r>
      <w:r w:rsidR="00950FBD" w:rsidRPr="00950FBD">
        <w:rPr>
          <w:bCs/>
          <w:sz w:val="22"/>
          <w:szCs w:val="22"/>
        </w:rPr>
        <w:t xml:space="preserve"> Operation mehrere Therapie</w:t>
      </w:r>
      <w:r w:rsidR="00950FBD">
        <w:rPr>
          <w:bCs/>
          <w:sz w:val="22"/>
          <w:szCs w:val="22"/>
        </w:rPr>
        <w:t>optionen</w:t>
      </w:r>
      <w:r w:rsidR="00950FBD" w:rsidRPr="00950FBD">
        <w:rPr>
          <w:bCs/>
          <w:sz w:val="22"/>
          <w:szCs w:val="22"/>
        </w:rPr>
        <w:t xml:space="preserve"> zur Verfügung</w:t>
      </w:r>
    </w:p>
    <w:p w14:paraId="601BE8E1" w14:textId="0A541F22" w:rsidR="00936C96" w:rsidRDefault="00A71312" w:rsidP="00A71312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 w:rsidRPr="00A71312">
        <w:rPr>
          <w:bCs/>
          <w:sz w:val="22"/>
          <w:szCs w:val="22"/>
        </w:rPr>
        <w:t xml:space="preserve">Am </w:t>
      </w:r>
      <w:r w:rsidRPr="00A71312">
        <w:rPr>
          <w:b/>
          <w:bCs/>
          <w:sz w:val="22"/>
          <w:szCs w:val="22"/>
        </w:rPr>
        <w:t>10. Juni 2026</w:t>
      </w:r>
      <w:r w:rsidRPr="00A71312">
        <w:rPr>
          <w:bCs/>
          <w:sz w:val="22"/>
          <w:szCs w:val="22"/>
        </w:rPr>
        <w:t xml:space="preserve"> um </w:t>
      </w:r>
      <w:r w:rsidRPr="00A71312">
        <w:rPr>
          <w:b/>
          <w:bCs/>
          <w:sz w:val="22"/>
          <w:szCs w:val="22"/>
        </w:rPr>
        <w:t>18 Uhr</w:t>
      </w:r>
      <w:r w:rsidRPr="00A71312">
        <w:rPr>
          <w:bCs/>
          <w:sz w:val="22"/>
          <w:szCs w:val="22"/>
        </w:rPr>
        <w:t xml:space="preserve"> bietet ein </w:t>
      </w:r>
      <w:r>
        <w:rPr>
          <w:bCs/>
          <w:sz w:val="22"/>
          <w:szCs w:val="22"/>
        </w:rPr>
        <w:t xml:space="preserve">kostenloser </w:t>
      </w:r>
      <w:r w:rsidRPr="00A71312">
        <w:rPr>
          <w:bCs/>
          <w:sz w:val="22"/>
          <w:szCs w:val="22"/>
        </w:rPr>
        <w:t xml:space="preserve">Infoabend des Städtischen Krankenhauses Pirmasens </w:t>
      </w:r>
      <w:r>
        <w:rPr>
          <w:bCs/>
          <w:sz w:val="22"/>
          <w:szCs w:val="22"/>
        </w:rPr>
        <w:t xml:space="preserve">interessante </w:t>
      </w:r>
      <w:r w:rsidRPr="00A71312">
        <w:rPr>
          <w:bCs/>
          <w:sz w:val="22"/>
          <w:szCs w:val="22"/>
        </w:rPr>
        <w:t xml:space="preserve">Einblicke in den aktuellen Stand der medizinischen Möglichkeiten und </w:t>
      </w:r>
      <w:r w:rsidRPr="00287731">
        <w:rPr>
          <w:bCs/>
          <w:sz w:val="22"/>
          <w:szCs w:val="22"/>
        </w:rPr>
        <w:t>Dick- und Mastdarmkreb</w:t>
      </w:r>
      <w:r>
        <w:rPr>
          <w:bCs/>
          <w:sz w:val="22"/>
          <w:szCs w:val="22"/>
        </w:rPr>
        <w:t xml:space="preserve">s. Eine </w:t>
      </w:r>
      <w:r w:rsidR="00096623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nm</w:t>
      </w:r>
      <w:r w:rsidR="00096623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>ldung ist nicht erforderlich. I</w:t>
      </w:r>
      <w:r w:rsidR="00936C96" w:rsidRPr="00DB1A9B">
        <w:rPr>
          <w:sz w:val="22"/>
          <w:szCs w:val="22"/>
        </w:rPr>
        <w:t>m</w:t>
      </w:r>
      <w:r w:rsidR="00936C96">
        <w:rPr>
          <w:sz w:val="22"/>
          <w:szCs w:val="22"/>
        </w:rPr>
        <w:t xml:space="preserve"> </w:t>
      </w:r>
      <w:r w:rsidR="00936C96" w:rsidRPr="0090678E">
        <w:rPr>
          <w:sz w:val="22"/>
          <w:szCs w:val="22"/>
        </w:rPr>
        <w:t xml:space="preserve">Anschluss </w:t>
      </w:r>
      <w:r w:rsidR="00936C96">
        <w:rPr>
          <w:sz w:val="22"/>
          <w:szCs w:val="22"/>
        </w:rPr>
        <w:t xml:space="preserve">werden gerne </w:t>
      </w:r>
      <w:r w:rsidR="00936C96" w:rsidRPr="0090678E">
        <w:rPr>
          <w:sz w:val="22"/>
          <w:szCs w:val="22"/>
        </w:rPr>
        <w:t xml:space="preserve">Fragen </w:t>
      </w:r>
      <w:r w:rsidR="00936C96">
        <w:rPr>
          <w:sz w:val="22"/>
          <w:szCs w:val="22"/>
        </w:rPr>
        <w:t xml:space="preserve">der Anwesenden </w:t>
      </w:r>
      <w:r w:rsidR="00936C96" w:rsidRPr="0090678E">
        <w:rPr>
          <w:sz w:val="22"/>
          <w:szCs w:val="22"/>
        </w:rPr>
        <w:t>beantwortet</w:t>
      </w:r>
      <w:r w:rsidR="00936C96">
        <w:rPr>
          <w:sz w:val="22"/>
          <w:szCs w:val="22"/>
        </w:rPr>
        <w:t xml:space="preserve">. </w:t>
      </w:r>
    </w:p>
    <w:p w14:paraId="5371D185" w14:textId="0E993C00" w:rsidR="00F26412" w:rsidRDefault="00A71312" w:rsidP="00F26412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/>
          <w:bCs/>
          <w:sz w:val="22"/>
          <w:szCs w:val="22"/>
        </w:rPr>
      </w:pPr>
      <w:r w:rsidRPr="00A71312">
        <w:rPr>
          <w:bCs/>
          <w:sz w:val="22"/>
          <w:szCs w:val="22"/>
        </w:rPr>
        <w:t xml:space="preserve">Referenten sind </w:t>
      </w:r>
      <w:r w:rsidRPr="00B05AA6">
        <w:rPr>
          <w:b/>
          <w:bCs/>
          <w:sz w:val="22"/>
          <w:szCs w:val="22"/>
        </w:rPr>
        <w:t>Dr. med. Nicole Adrian</w:t>
      </w:r>
      <w:r w:rsidRPr="00A71312">
        <w:rPr>
          <w:bCs/>
          <w:sz w:val="22"/>
          <w:szCs w:val="22"/>
        </w:rPr>
        <w:t>, Fachärztin für Innere Medizin und Hämatologie (PFALZ ONKO Schwerpunktpraxis für Hämatologie und Onkologie)</w:t>
      </w:r>
      <w:r>
        <w:rPr>
          <w:bCs/>
          <w:sz w:val="22"/>
          <w:szCs w:val="22"/>
        </w:rPr>
        <w:t>,</w:t>
      </w:r>
      <w:r w:rsidRPr="00A71312">
        <w:rPr>
          <w:bCs/>
          <w:sz w:val="22"/>
          <w:szCs w:val="22"/>
        </w:rPr>
        <w:t xml:space="preserve"> </w:t>
      </w:r>
      <w:r w:rsidRPr="00067498">
        <w:rPr>
          <w:b/>
          <w:sz w:val="22"/>
          <w:szCs w:val="22"/>
        </w:rPr>
        <w:t>Dr. med. Adrian Staab</w:t>
      </w:r>
      <w:r w:rsidRPr="00A71312">
        <w:rPr>
          <w:bCs/>
          <w:sz w:val="22"/>
          <w:szCs w:val="22"/>
        </w:rPr>
        <w:t>, Facharzt für Strahlentherapie und medikamentöse Tumortherapie (Praxis für Strahlentherapie Südwestpfalz</w:t>
      </w:r>
      <w:r w:rsidR="00B05AA6">
        <w:rPr>
          <w:bCs/>
          <w:sz w:val="22"/>
          <w:szCs w:val="22"/>
        </w:rPr>
        <w:t>) sowie</w:t>
      </w:r>
      <w:r w:rsidRPr="00A71312">
        <w:rPr>
          <w:bCs/>
          <w:sz w:val="22"/>
          <w:szCs w:val="22"/>
        </w:rPr>
        <w:t xml:space="preserve"> </w:t>
      </w:r>
      <w:r w:rsidRPr="00B05AA6">
        <w:rPr>
          <w:b/>
          <w:bCs/>
          <w:sz w:val="22"/>
          <w:szCs w:val="22"/>
        </w:rPr>
        <w:t>PD Dr. med. Gaßmann</w:t>
      </w:r>
      <w:r w:rsidRPr="00A71312">
        <w:rPr>
          <w:bCs/>
          <w:sz w:val="22"/>
          <w:szCs w:val="22"/>
        </w:rPr>
        <w:t>, Facharzt für Chirurgie, Viszeralchirurgie, spezielle Viszeralchirurgie und Koloproktologie mit Schwerpunkten in der Darm- und Tumorchirurgie (Chefarzt der Klinik für Allgemein- und Viszeralchirurgie am Städtischen Krankenhaus Pirmasens)</w:t>
      </w:r>
      <w:r w:rsidR="00B05AA6">
        <w:rPr>
          <w:bCs/>
          <w:sz w:val="22"/>
          <w:szCs w:val="22"/>
        </w:rPr>
        <w:t>.</w:t>
      </w:r>
      <w:r w:rsidR="00F26412">
        <w:rPr>
          <w:b/>
          <w:bCs/>
          <w:sz w:val="22"/>
          <w:szCs w:val="22"/>
        </w:rPr>
        <w:br w:type="page"/>
      </w:r>
    </w:p>
    <w:p w14:paraId="75797432" w14:textId="64C778CA" w:rsidR="00E3089E" w:rsidRPr="00D9419A" w:rsidRDefault="00E3089E" w:rsidP="000621E4">
      <w:pPr>
        <w:spacing w:line="2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lastRenderedPageBreak/>
        <w:t>Ergänzendes zum Städtischen Krankenhaus Pirmasens</w:t>
      </w:r>
    </w:p>
    <w:p w14:paraId="48146328" w14:textId="4F2DC90B" w:rsidR="0021227A" w:rsidRDefault="00E3089E" w:rsidP="000621E4">
      <w:pPr>
        <w:pStyle w:val="Absatztext15"/>
        <w:tabs>
          <w:tab w:val="left" w:pos="4500"/>
        </w:tabs>
        <w:spacing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60523DF8" w:rsidR="00E3089E" w:rsidRPr="00D9419A" w:rsidRDefault="00D81A74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</w:t>
      </w:r>
      <w:r w:rsidR="00395158" w:rsidRPr="00D9419A">
        <w:rPr>
          <w:sz w:val="22"/>
          <w:szCs w:val="22"/>
        </w:rPr>
        <w:t xml:space="preserve">Zudem verfügt der </w:t>
      </w:r>
      <w:r w:rsidR="00395158">
        <w:rPr>
          <w:sz w:val="22"/>
          <w:szCs w:val="22"/>
        </w:rPr>
        <w:t>„</w:t>
      </w:r>
      <w:r w:rsidR="00395158" w:rsidRPr="00D9419A">
        <w:rPr>
          <w:sz w:val="22"/>
          <w:szCs w:val="22"/>
        </w:rPr>
        <w:t>Standort Pirmasens</w:t>
      </w:r>
      <w:r w:rsidR="00395158">
        <w:rPr>
          <w:sz w:val="22"/>
          <w:szCs w:val="22"/>
        </w:rPr>
        <w:t>“</w:t>
      </w:r>
      <w:r w:rsidR="00395158" w:rsidRPr="00D9419A">
        <w:rPr>
          <w:sz w:val="22"/>
          <w:szCs w:val="22"/>
        </w:rPr>
        <w:t xml:space="preserve"> über ein Darm-, Diabetes- und ein Schilddrüsenzentrum</w:t>
      </w:r>
      <w:r w:rsidR="00395158">
        <w:rPr>
          <w:sz w:val="22"/>
          <w:szCs w:val="22"/>
        </w:rPr>
        <w:t xml:space="preserve"> sowie das </w:t>
      </w:r>
      <w:r w:rsidR="00395158" w:rsidRPr="004D18EC">
        <w:rPr>
          <w:sz w:val="22"/>
          <w:szCs w:val="22"/>
        </w:rPr>
        <w:t>Beckenboden-Zentrum Südwestpfalz</w:t>
      </w:r>
      <w:r w:rsidR="00395158">
        <w:rPr>
          <w:sz w:val="22"/>
          <w:szCs w:val="22"/>
        </w:rPr>
        <w:t>.</w:t>
      </w:r>
    </w:p>
    <w:p w14:paraId="2071ED86" w14:textId="0EF9094D" w:rsidR="00275E10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510B4C29" w:rsidR="00AF5CF4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1D6EB4">
        <w:rPr>
          <w:b/>
          <w:bCs/>
          <w:sz w:val="16"/>
          <w:szCs w:val="16"/>
        </w:rPr>
        <w:t>0528</w:t>
      </w:r>
      <w:r>
        <w:rPr>
          <w:b/>
          <w:bCs/>
          <w:sz w:val="16"/>
          <w:szCs w:val="16"/>
        </w:rPr>
        <w:t>_khp</w:t>
      </w:r>
    </w:p>
    <w:p w14:paraId="046ABA53" w14:textId="5517ABFD" w:rsidR="001D4FCD" w:rsidRDefault="00E3089E" w:rsidP="006F7B32">
      <w:pPr>
        <w:pStyle w:val="Absatztext15"/>
        <w:tabs>
          <w:tab w:val="left" w:pos="4500"/>
        </w:tabs>
        <w:spacing w:before="120" w:after="60" w:line="240" w:lineRule="atLeast"/>
        <w:ind w:left="0" w:right="-6" w:firstLine="0"/>
        <w:rPr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 xml:space="preserve">Begleitendes </w:t>
      </w:r>
      <w:bookmarkEnd w:id="0"/>
      <w:r w:rsidRPr="00C53BD8">
        <w:rPr>
          <w:b/>
          <w:bCs/>
          <w:sz w:val="22"/>
          <w:szCs w:val="22"/>
        </w:rPr>
        <w:t>Bildmaterial</w:t>
      </w:r>
    </w:p>
    <w:p w14:paraId="3C2CB6A0" w14:textId="583B0323" w:rsidR="001D6EB4" w:rsidRDefault="006F7B32" w:rsidP="00C268B5">
      <w:pPr>
        <w:tabs>
          <w:tab w:val="left" w:pos="1454"/>
        </w:tabs>
        <w:spacing w:before="1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6AF440DC" wp14:editId="4B0A95C0">
            <wp:extent cx="3456000" cy="1861749"/>
            <wp:effectExtent l="0" t="0" r="0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3" cy="189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70EA" w14:textId="619BCCC8" w:rsidR="00E3089E" w:rsidRPr="00DB62DF" w:rsidRDefault="00E3089E" w:rsidP="00BF3F6C">
      <w:pPr>
        <w:spacing w:before="18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1D6EB4" w:rsidRPr="002136C6">
          <w:rPr>
            <w:rStyle w:val="Hyperlink"/>
            <w:sz w:val="22"/>
            <w:szCs w:val="22"/>
            <w:lang w:eastAsia="ar-SA"/>
          </w:rPr>
          <w:t>https://ars-pr.de/20260528_khp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4861870A" w14:textId="77777777" w:rsidR="00BA5A14" w:rsidRDefault="00BA5A14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BD4551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3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BD4551" w:rsidP="00F114AF">
      <w:pPr>
        <w:rPr>
          <w:sz w:val="22"/>
          <w:szCs w:val="22"/>
        </w:rPr>
      </w:pPr>
      <w:hyperlink r:id="rId14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5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0E09" w14:textId="77777777" w:rsidR="00066CF0" w:rsidRDefault="00066CF0" w:rsidP="00965D8B">
      <w:r>
        <w:separator/>
      </w:r>
    </w:p>
  </w:endnote>
  <w:endnote w:type="continuationSeparator" w:id="0">
    <w:p w14:paraId="6C5E2D83" w14:textId="77777777" w:rsidR="00066CF0" w:rsidRDefault="00066CF0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9766" w14:textId="630AF027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0AE3129A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1D6EB4" w:rsidRPr="002136C6">
        <w:rPr>
          <w:rStyle w:val="Hyperlink"/>
          <w:rFonts w:ascii="Arial" w:hAnsi="Arial" w:cs="Arial"/>
          <w:sz w:val="21"/>
          <w:szCs w:val="21"/>
          <w:lang w:val="en-US"/>
        </w:rPr>
        <w:t>https://ars-pr.de/20260528_khp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</w:t>
    </w:r>
    <w:r w:rsidR="005F33AC">
      <w:rPr>
        <w:rFonts w:ascii="Arial" w:hAnsi="Arial" w:cs="Arial"/>
        <w:sz w:val="21"/>
        <w:szCs w:val="21"/>
        <w:lang w:val="en-US"/>
      </w:rPr>
      <w:t xml:space="preserve">             </w:t>
    </w:r>
    <w:r>
      <w:rPr>
        <w:rFonts w:ascii="Arial" w:hAnsi="Arial" w:cs="Arial"/>
        <w:sz w:val="21"/>
        <w:szCs w:val="21"/>
        <w:lang w:val="en-US"/>
      </w:rPr>
      <w:t xml:space="preserve">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A6A8" w14:textId="77777777" w:rsidR="00066CF0" w:rsidRDefault="00066CF0" w:rsidP="00965D8B">
      <w:r>
        <w:separator/>
      </w:r>
    </w:p>
  </w:footnote>
  <w:footnote w:type="continuationSeparator" w:id="0">
    <w:p w14:paraId="5F3C12B8" w14:textId="77777777" w:rsidR="00066CF0" w:rsidRDefault="00066CF0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19"/>
  </w:num>
  <w:num w:numId="8">
    <w:abstractNumId w:val="32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31"/>
  </w:num>
  <w:num w:numId="14">
    <w:abstractNumId w:val="6"/>
  </w:num>
  <w:num w:numId="15">
    <w:abstractNumId w:val="13"/>
  </w:num>
  <w:num w:numId="16">
    <w:abstractNumId w:val="11"/>
  </w:num>
  <w:num w:numId="17">
    <w:abstractNumId w:val="26"/>
  </w:num>
  <w:num w:numId="18">
    <w:abstractNumId w:val="34"/>
  </w:num>
  <w:num w:numId="19">
    <w:abstractNumId w:val="3"/>
  </w:num>
  <w:num w:numId="20">
    <w:abstractNumId w:val="4"/>
  </w:num>
  <w:num w:numId="21">
    <w:abstractNumId w:val="1"/>
  </w:num>
  <w:num w:numId="22">
    <w:abstractNumId w:val="33"/>
  </w:num>
  <w:num w:numId="23">
    <w:abstractNumId w:val="25"/>
  </w:num>
  <w:num w:numId="24">
    <w:abstractNumId w:val="28"/>
  </w:num>
  <w:num w:numId="25">
    <w:abstractNumId w:val="30"/>
  </w:num>
  <w:num w:numId="26">
    <w:abstractNumId w:val="27"/>
  </w:num>
  <w:num w:numId="27">
    <w:abstractNumId w:val="35"/>
  </w:num>
  <w:num w:numId="28">
    <w:abstractNumId w:val="0"/>
  </w:num>
  <w:num w:numId="29">
    <w:abstractNumId w:val="21"/>
  </w:num>
  <w:num w:numId="30">
    <w:abstractNumId w:val="20"/>
  </w:num>
  <w:num w:numId="31">
    <w:abstractNumId w:val="24"/>
  </w:num>
  <w:num w:numId="32">
    <w:abstractNumId w:val="5"/>
  </w:num>
  <w:num w:numId="33">
    <w:abstractNumId w:val="15"/>
  </w:num>
  <w:num w:numId="34">
    <w:abstractNumId w:val="23"/>
  </w:num>
  <w:num w:numId="35">
    <w:abstractNumId w:val="8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2E83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131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1E4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6CF0"/>
    <w:rsid w:val="000673F9"/>
    <w:rsid w:val="00067498"/>
    <w:rsid w:val="000675E1"/>
    <w:rsid w:val="00067708"/>
    <w:rsid w:val="000706DC"/>
    <w:rsid w:val="000706ED"/>
    <w:rsid w:val="00070BBE"/>
    <w:rsid w:val="00070EEC"/>
    <w:rsid w:val="000713A4"/>
    <w:rsid w:val="0007161B"/>
    <w:rsid w:val="00071AE3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6C08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23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393A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78B"/>
    <w:rsid w:val="000C7B63"/>
    <w:rsid w:val="000C7F77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C4C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545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AF6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0A9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7C3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59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F61"/>
    <w:rsid w:val="001A478A"/>
    <w:rsid w:val="001A48E1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4FCD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6EB4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4B6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731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0F1"/>
    <w:rsid w:val="00294226"/>
    <w:rsid w:val="0029539F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1F39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5E1"/>
    <w:rsid w:val="003019A8"/>
    <w:rsid w:val="0030261D"/>
    <w:rsid w:val="00302683"/>
    <w:rsid w:val="00302F0D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3F67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0F64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158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5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70"/>
    <w:rsid w:val="003D3DB8"/>
    <w:rsid w:val="003D3EB4"/>
    <w:rsid w:val="003D412F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452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D7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17B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47D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1D1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6F2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6A3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2B19"/>
    <w:rsid w:val="005732C5"/>
    <w:rsid w:val="0057343A"/>
    <w:rsid w:val="005735AD"/>
    <w:rsid w:val="00573ED6"/>
    <w:rsid w:val="00573FF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1B1A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E3D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3AC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395"/>
    <w:rsid w:val="00616A03"/>
    <w:rsid w:val="00617527"/>
    <w:rsid w:val="00617A55"/>
    <w:rsid w:val="00617B3A"/>
    <w:rsid w:val="00617B74"/>
    <w:rsid w:val="00620515"/>
    <w:rsid w:val="006205AD"/>
    <w:rsid w:val="006206E6"/>
    <w:rsid w:val="00620AAE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0AB5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58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47F2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15A8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A68"/>
    <w:rsid w:val="006F5E82"/>
    <w:rsid w:val="006F6F1D"/>
    <w:rsid w:val="006F72B1"/>
    <w:rsid w:val="006F7B32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241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4E59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5F4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5DE"/>
    <w:rsid w:val="00775D23"/>
    <w:rsid w:val="007763DE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87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20D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16C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40F5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2CAA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7F7E3B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72F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0C2"/>
    <w:rsid w:val="008713D5"/>
    <w:rsid w:val="00871A10"/>
    <w:rsid w:val="008726F3"/>
    <w:rsid w:val="0087327F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87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2E2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624D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678E"/>
    <w:rsid w:val="00907625"/>
    <w:rsid w:val="00907CBE"/>
    <w:rsid w:val="009101E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6C96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986"/>
    <w:rsid w:val="00946D10"/>
    <w:rsid w:val="00947177"/>
    <w:rsid w:val="00947D4F"/>
    <w:rsid w:val="009504E8"/>
    <w:rsid w:val="00950A16"/>
    <w:rsid w:val="00950FBD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87AA7"/>
    <w:rsid w:val="0099041F"/>
    <w:rsid w:val="009909B9"/>
    <w:rsid w:val="00990A5F"/>
    <w:rsid w:val="00990CE9"/>
    <w:rsid w:val="00990D14"/>
    <w:rsid w:val="00990D90"/>
    <w:rsid w:val="0099112B"/>
    <w:rsid w:val="0099177E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0D5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418"/>
    <w:rsid w:val="00A02880"/>
    <w:rsid w:val="00A028E7"/>
    <w:rsid w:val="00A0290B"/>
    <w:rsid w:val="00A02CDA"/>
    <w:rsid w:val="00A04D87"/>
    <w:rsid w:val="00A06241"/>
    <w:rsid w:val="00A0675D"/>
    <w:rsid w:val="00A06DE8"/>
    <w:rsid w:val="00A06F2D"/>
    <w:rsid w:val="00A07311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4E63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4BC"/>
    <w:rsid w:val="00A3453A"/>
    <w:rsid w:val="00A34891"/>
    <w:rsid w:val="00A34B78"/>
    <w:rsid w:val="00A34BA0"/>
    <w:rsid w:val="00A355FB"/>
    <w:rsid w:val="00A35A65"/>
    <w:rsid w:val="00A35A70"/>
    <w:rsid w:val="00A35EF2"/>
    <w:rsid w:val="00A36376"/>
    <w:rsid w:val="00A36928"/>
    <w:rsid w:val="00A3697E"/>
    <w:rsid w:val="00A36B5E"/>
    <w:rsid w:val="00A371B9"/>
    <w:rsid w:val="00A372AB"/>
    <w:rsid w:val="00A3746E"/>
    <w:rsid w:val="00A37982"/>
    <w:rsid w:val="00A37D78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68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312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5766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3A3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612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5AA6"/>
    <w:rsid w:val="00B0651E"/>
    <w:rsid w:val="00B0662A"/>
    <w:rsid w:val="00B0674A"/>
    <w:rsid w:val="00B070C0"/>
    <w:rsid w:val="00B07198"/>
    <w:rsid w:val="00B071CD"/>
    <w:rsid w:val="00B07A87"/>
    <w:rsid w:val="00B07C54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348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A14"/>
    <w:rsid w:val="00BA5E99"/>
    <w:rsid w:val="00BA6672"/>
    <w:rsid w:val="00BA6CB6"/>
    <w:rsid w:val="00BA72F1"/>
    <w:rsid w:val="00BA7A2C"/>
    <w:rsid w:val="00BB001B"/>
    <w:rsid w:val="00BB033E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3DA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49E7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3F6C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68B5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82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BF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3E15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B23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518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3CB5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B25"/>
    <w:rsid w:val="00DB1274"/>
    <w:rsid w:val="00DB17E4"/>
    <w:rsid w:val="00DB1805"/>
    <w:rsid w:val="00DB1A9B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22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1BC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A7C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7AD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0252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3DC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396B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B5D"/>
    <w:rsid w:val="00F25EDA"/>
    <w:rsid w:val="00F26099"/>
    <w:rsid w:val="00F26412"/>
    <w:rsid w:val="00F26542"/>
    <w:rsid w:val="00F267DA"/>
    <w:rsid w:val="00F26BB0"/>
    <w:rsid w:val="00F26D29"/>
    <w:rsid w:val="00F26D74"/>
    <w:rsid w:val="00F270B8"/>
    <w:rsid w:val="00F274D5"/>
    <w:rsid w:val="00F27B4F"/>
    <w:rsid w:val="00F27FD0"/>
    <w:rsid w:val="00F300F0"/>
    <w:rsid w:val="00F3027E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7D8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183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0E0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3F01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2E83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paragraph" w:customStyle="1" w:styleId="my-2">
    <w:name w:val="my-2"/>
    <w:basedOn w:val="Standard"/>
    <w:rsid w:val="000C7F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inline-block">
    <w:name w:val="inline-block"/>
    <w:basedOn w:val="Absatz-Standardschriftart"/>
    <w:rsid w:val="000C7F77"/>
  </w:style>
  <w:style w:type="character" w:customStyle="1" w:styleId="opacity-50">
    <w:name w:val="opacity-50"/>
    <w:basedOn w:val="Absatz-Standardschriftart"/>
    <w:rsid w:val="000C7F77"/>
  </w:style>
  <w:style w:type="character" w:customStyle="1" w:styleId="min-w-0">
    <w:name w:val="min-w-0"/>
    <w:basedOn w:val="Absatz-Standardschriftart"/>
    <w:rsid w:val="00A7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47313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67297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64416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98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828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06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1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23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942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554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068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20260528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528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19DA-2077-42BD-8579-B88101D2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Behandlung von Darmkrebs mit Blick auf die Lebensqualität (Städtisches Krankenhaus Pirmasens) Pressemeldung vom 28.05.2026</vt:lpstr>
    </vt:vector>
  </TitlesOfParts>
  <Company/>
  <LinksUpToDate>false</LinksUpToDate>
  <CharactersWithSpaces>5107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Behandlung von Darmkrebs mit Blick auf die Lebensqualität (Städtisches Krankenhaus Pirmasens) Pressemeldung vom 28.05.2026</dc:title>
  <dc:subject/>
  <dc:creator>Andreas Becker</dc:creator>
  <cp:keywords/>
  <dc:description/>
  <cp:lastModifiedBy>Andreas</cp:lastModifiedBy>
  <cp:revision>2</cp:revision>
  <cp:lastPrinted>2025-12-17T14:35:00Z</cp:lastPrinted>
  <dcterms:created xsi:type="dcterms:W3CDTF">2026-05-27T13:47:00Z</dcterms:created>
  <dcterms:modified xsi:type="dcterms:W3CDTF">2026-05-27T13:47:00Z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