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B7594" w14:textId="45C0FD67" w:rsidR="00FE3CE1" w:rsidRDefault="00FE3CE1" w:rsidP="00CE23C6">
      <w:pPr>
        <w:pStyle w:val="DynamikumFliesstext"/>
        <w:spacing w:line="360" w:lineRule="atLeast"/>
        <w:ind w:left="851"/>
        <w:jc w:val="right"/>
        <w:outlineLvl w:val="0"/>
      </w:pPr>
      <w:r>
        <w:t xml:space="preserve">Pirmasens, </w:t>
      </w:r>
      <w:r w:rsidR="001F665A">
        <w:t>22</w:t>
      </w:r>
      <w:r>
        <w:t xml:space="preserve">. </w:t>
      </w:r>
      <w:r w:rsidR="002533D4">
        <w:t xml:space="preserve">November </w:t>
      </w:r>
      <w:r>
        <w:t>202</w:t>
      </w:r>
      <w:r w:rsidR="00A422B5">
        <w:t>4</w:t>
      </w:r>
    </w:p>
    <w:p w14:paraId="2D86E800" w14:textId="53071CB9" w:rsidR="00024C21" w:rsidRPr="00024C21" w:rsidRDefault="0019456F" w:rsidP="00024C21">
      <w:pPr>
        <w:pStyle w:val="StandardWeb"/>
        <w:spacing w:before="320" w:beforeAutospacing="0" w:after="0" w:afterAutospacing="0" w:line="360" w:lineRule="atLeast"/>
        <w:ind w:right="-284"/>
        <w:rPr>
          <w:rFonts w:ascii="Arial" w:hAnsi="Arial" w:cs="Arial"/>
          <w:color w:val="00923A"/>
          <w:sz w:val="32"/>
          <w:szCs w:val="32"/>
        </w:rPr>
      </w:pPr>
      <w:r>
        <w:rPr>
          <w:rFonts w:ascii="Arial" w:hAnsi="Arial" w:cs="Arial"/>
          <w:color w:val="00923A"/>
          <w:sz w:val="32"/>
          <w:szCs w:val="32"/>
        </w:rPr>
        <w:t xml:space="preserve">Weiteres Vorgehen nach Bauschaden im </w:t>
      </w:r>
      <w:r w:rsidR="00AF11DA">
        <w:rPr>
          <w:rFonts w:ascii="Arial" w:hAnsi="Arial" w:cs="Arial"/>
          <w:color w:val="00923A"/>
          <w:sz w:val="32"/>
          <w:szCs w:val="32"/>
        </w:rPr>
        <w:t>D</w:t>
      </w:r>
      <w:r w:rsidR="00024C21" w:rsidRPr="00024C21">
        <w:rPr>
          <w:rFonts w:ascii="Arial" w:hAnsi="Arial" w:cs="Arial"/>
          <w:color w:val="00923A"/>
          <w:sz w:val="32"/>
          <w:szCs w:val="32"/>
        </w:rPr>
        <w:t>ynamikum</w:t>
      </w:r>
    </w:p>
    <w:p w14:paraId="2B7F08AA" w14:textId="77777777" w:rsidR="00024C21" w:rsidRDefault="00024C21" w:rsidP="00024C21">
      <w:pPr>
        <w:pStyle w:val="DynamikumUnterberschrift"/>
        <w:spacing w:line="360" w:lineRule="atLeast"/>
        <w:ind w:right="-284"/>
        <w:jc w:val="both"/>
        <w:rPr>
          <w:rFonts w:cs="Arial"/>
          <w:sz w:val="22"/>
          <w:lang w:val="de-CH"/>
        </w:rPr>
      </w:pPr>
    </w:p>
    <w:p w14:paraId="437C323B" w14:textId="1628DD8D" w:rsidR="00024C21" w:rsidRDefault="00024C21" w:rsidP="00024C21">
      <w:pPr>
        <w:pStyle w:val="StandardWeb"/>
        <w:spacing w:before="0" w:beforeAutospacing="0" w:after="0" w:afterAutospacing="0" w:line="360" w:lineRule="atLeast"/>
        <w:ind w:right="-284"/>
        <w:jc w:val="both"/>
        <w:rPr>
          <w:rFonts w:ascii="Arial" w:eastAsia="Arial" w:hAnsi="Arial" w:cs="Arial"/>
          <w:color w:val="099005"/>
          <w:sz w:val="22"/>
          <w:szCs w:val="22"/>
        </w:rPr>
      </w:pPr>
      <w:r>
        <w:rPr>
          <w:rFonts w:ascii="Arial" w:eastAsia="Arial" w:hAnsi="Arial" w:cs="Arial"/>
          <w:color w:val="099005"/>
          <w:sz w:val="22"/>
          <w:szCs w:val="22"/>
        </w:rPr>
        <w:t xml:space="preserve">Pirmasenser Science Center </w:t>
      </w:r>
      <w:r w:rsidR="00AF11DA">
        <w:rPr>
          <w:rFonts w:ascii="Arial" w:eastAsia="Arial" w:hAnsi="Arial" w:cs="Arial"/>
          <w:color w:val="099005"/>
          <w:sz w:val="22"/>
          <w:szCs w:val="22"/>
        </w:rPr>
        <w:t xml:space="preserve">bleibt nach Deckenschaden </w:t>
      </w:r>
      <w:r w:rsidR="00AF11DA" w:rsidRPr="00AF11DA">
        <w:rPr>
          <w:rFonts w:ascii="Arial" w:eastAsia="Arial" w:hAnsi="Arial" w:cs="Arial"/>
          <w:color w:val="099005"/>
          <w:sz w:val="22"/>
          <w:szCs w:val="22"/>
        </w:rPr>
        <w:t>bis auf Weiteres geschlossen</w:t>
      </w:r>
    </w:p>
    <w:p w14:paraId="605DD891" w14:textId="77777777" w:rsidR="00024C21" w:rsidRDefault="00024C21" w:rsidP="00024C21">
      <w:pPr>
        <w:pStyle w:val="Textkrper-Einzug3"/>
        <w:spacing w:line="340" w:lineRule="atLeast"/>
        <w:ind w:left="0"/>
        <w:jc w:val="both"/>
        <w:rPr>
          <w:rFonts w:eastAsia="Arial" w:cs="Arial"/>
          <w:sz w:val="22"/>
          <w:szCs w:val="22"/>
        </w:rPr>
      </w:pPr>
    </w:p>
    <w:p w14:paraId="2A439D1F" w14:textId="08F064C6" w:rsidR="001F665A" w:rsidRDefault="001138A4" w:rsidP="001138A4">
      <w:pPr>
        <w:pStyle w:val="Textkrper-Einzug3"/>
        <w:spacing w:line="340" w:lineRule="atLeast"/>
        <w:ind w:left="1247" w:firstLine="567"/>
        <w:jc w:val="both"/>
        <w:rPr>
          <w:rFonts w:eastAsia="Arial" w:cs="Arial"/>
          <w:sz w:val="22"/>
          <w:szCs w:val="22"/>
        </w:rPr>
      </w:pPr>
      <w:r w:rsidRPr="001138A4">
        <w:rPr>
          <w:rFonts w:eastAsia="Arial" w:cs="Arial"/>
          <w:sz w:val="22"/>
          <w:szCs w:val="22"/>
        </w:rPr>
        <w:t>Im Pirmasenser Science Center Dynamikum hat</w:t>
      </w:r>
      <w:r>
        <w:rPr>
          <w:rFonts w:eastAsia="Arial" w:cs="Arial"/>
          <w:sz w:val="22"/>
          <w:szCs w:val="22"/>
        </w:rPr>
        <w:t xml:space="preserve"> sich a</w:t>
      </w:r>
      <w:r w:rsidR="001F665A" w:rsidRPr="001F665A">
        <w:rPr>
          <w:rFonts w:eastAsia="Arial" w:cs="Arial"/>
          <w:sz w:val="22"/>
          <w:szCs w:val="22"/>
        </w:rPr>
        <w:t>m letzten Wochen</w:t>
      </w:r>
      <w:r>
        <w:rPr>
          <w:rFonts w:eastAsia="Arial" w:cs="Arial"/>
          <w:sz w:val="22"/>
          <w:szCs w:val="22"/>
        </w:rPr>
        <w:softHyphen/>
      </w:r>
      <w:r w:rsidR="001F665A" w:rsidRPr="001F665A">
        <w:rPr>
          <w:rFonts w:eastAsia="Arial" w:cs="Arial"/>
          <w:sz w:val="22"/>
          <w:szCs w:val="22"/>
        </w:rPr>
        <w:t>ende außerhalb der Öffnungszeit</w:t>
      </w:r>
      <w:r>
        <w:rPr>
          <w:rFonts w:eastAsia="Arial" w:cs="Arial"/>
          <w:sz w:val="22"/>
          <w:szCs w:val="22"/>
        </w:rPr>
        <w:t>en</w:t>
      </w:r>
      <w:r w:rsidR="001F665A" w:rsidRPr="001F665A">
        <w:rPr>
          <w:rFonts w:eastAsia="Arial" w:cs="Arial"/>
          <w:sz w:val="22"/>
          <w:szCs w:val="22"/>
        </w:rPr>
        <w:t xml:space="preserve"> in einem Deckenfeld im Bereich des </w:t>
      </w:r>
      <w:r>
        <w:rPr>
          <w:rFonts w:eastAsia="Arial" w:cs="Arial"/>
          <w:sz w:val="22"/>
          <w:szCs w:val="22"/>
        </w:rPr>
        <w:t>Exponats „</w:t>
      </w:r>
      <w:r w:rsidR="001F665A" w:rsidRPr="001F665A">
        <w:rPr>
          <w:rFonts w:eastAsia="Arial" w:cs="Arial"/>
          <w:sz w:val="22"/>
          <w:szCs w:val="22"/>
        </w:rPr>
        <w:t>Wettlauftunnel</w:t>
      </w:r>
      <w:r>
        <w:rPr>
          <w:rFonts w:eastAsia="Arial" w:cs="Arial"/>
          <w:sz w:val="22"/>
          <w:szCs w:val="22"/>
        </w:rPr>
        <w:t>“</w:t>
      </w:r>
      <w:r w:rsidR="001F665A" w:rsidRPr="001F665A">
        <w:rPr>
          <w:rFonts w:eastAsia="Arial" w:cs="Arial"/>
          <w:sz w:val="22"/>
          <w:szCs w:val="22"/>
        </w:rPr>
        <w:t xml:space="preserve"> ein Teil der Akustikdecke gelöst.</w:t>
      </w:r>
      <w:r>
        <w:rPr>
          <w:rFonts w:eastAsia="Arial" w:cs="Arial"/>
          <w:sz w:val="22"/>
          <w:szCs w:val="22"/>
        </w:rPr>
        <w:t xml:space="preserve"> </w:t>
      </w:r>
      <w:r w:rsidR="001F665A" w:rsidRPr="001F665A">
        <w:rPr>
          <w:rFonts w:eastAsia="Arial" w:cs="Arial"/>
          <w:sz w:val="22"/>
          <w:szCs w:val="22"/>
        </w:rPr>
        <w:t>A</w:t>
      </w:r>
      <w:r>
        <w:rPr>
          <w:rFonts w:eastAsia="Arial" w:cs="Arial"/>
          <w:sz w:val="22"/>
          <w:szCs w:val="22"/>
        </w:rPr>
        <w:t>m</w:t>
      </w:r>
      <w:r w:rsidR="001F665A" w:rsidRPr="001F665A">
        <w:rPr>
          <w:rFonts w:eastAsia="Arial" w:cs="Arial"/>
          <w:sz w:val="22"/>
          <w:szCs w:val="22"/>
        </w:rPr>
        <w:t xml:space="preserve"> darauffolgenden Montag wurde unverzüglich ein Ingenieurbüro hinzugezogen, um den Schaden in Augenschein zu nehmen.</w:t>
      </w:r>
      <w:r>
        <w:rPr>
          <w:rFonts w:eastAsia="Arial" w:cs="Arial"/>
          <w:sz w:val="22"/>
          <w:szCs w:val="22"/>
        </w:rPr>
        <w:t xml:space="preserve"> Bereits d</w:t>
      </w:r>
      <w:r w:rsidR="001F665A" w:rsidRPr="001F665A">
        <w:rPr>
          <w:rFonts w:eastAsia="Arial" w:cs="Arial"/>
          <w:sz w:val="22"/>
          <w:szCs w:val="22"/>
        </w:rPr>
        <w:t>er erste Eindruck ließ befürchten, dass auch andere Teile der Akustikdecke betroffen sein könnten</w:t>
      </w:r>
      <w:r w:rsidR="00142C8D">
        <w:rPr>
          <w:rFonts w:eastAsia="Arial" w:cs="Arial"/>
          <w:sz w:val="22"/>
          <w:szCs w:val="22"/>
        </w:rPr>
        <w:t xml:space="preserve"> –</w:t>
      </w:r>
      <w:r w:rsidR="001F665A" w:rsidRPr="001F665A">
        <w:rPr>
          <w:rFonts w:eastAsia="Arial" w:cs="Arial"/>
          <w:sz w:val="22"/>
          <w:szCs w:val="22"/>
        </w:rPr>
        <w:t xml:space="preserve"> </w:t>
      </w:r>
      <w:r>
        <w:rPr>
          <w:rFonts w:eastAsia="Arial" w:cs="Arial"/>
          <w:sz w:val="22"/>
          <w:szCs w:val="22"/>
        </w:rPr>
        <w:t>daher wurde</w:t>
      </w:r>
      <w:r w:rsidR="001F665A" w:rsidRPr="001F665A">
        <w:rPr>
          <w:rFonts w:eastAsia="Arial" w:cs="Arial"/>
          <w:sz w:val="22"/>
          <w:szCs w:val="22"/>
        </w:rPr>
        <w:t xml:space="preserve"> </w:t>
      </w:r>
      <w:r w:rsidR="00A96184">
        <w:rPr>
          <w:rFonts w:eastAsia="Arial" w:cs="Arial"/>
          <w:sz w:val="22"/>
          <w:szCs w:val="22"/>
        </w:rPr>
        <w:t xml:space="preserve">ebenso </w:t>
      </w:r>
      <w:r w:rsidR="001F665A" w:rsidRPr="001F665A">
        <w:rPr>
          <w:rFonts w:eastAsia="Arial" w:cs="Arial"/>
          <w:sz w:val="22"/>
          <w:szCs w:val="22"/>
        </w:rPr>
        <w:t>ein Gutachter hinzugezogen.</w:t>
      </w:r>
    </w:p>
    <w:p w14:paraId="6E0B9260" w14:textId="30BC8AB1" w:rsidR="00D74A59" w:rsidRDefault="001F665A" w:rsidP="00D74A59">
      <w:pPr>
        <w:pStyle w:val="Textkrper-Einzug3"/>
        <w:spacing w:before="60" w:line="340" w:lineRule="atLeast"/>
        <w:ind w:left="1247" w:firstLine="567"/>
        <w:jc w:val="both"/>
        <w:rPr>
          <w:rFonts w:eastAsia="Arial" w:cs="Arial"/>
          <w:sz w:val="22"/>
          <w:szCs w:val="22"/>
        </w:rPr>
      </w:pPr>
      <w:r w:rsidRPr="001F665A">
        <w:rPr>
          <w:rFonts w:eastAsia="Arial" w:cs="Arial"/>
          <w:sz w:val="22"/>
          <w:szCs w:val="22"/>
        </w:rPr>
        <w:t xml:space="preserve">In dem </w:t>
      </w:r>
      <w:r w:rsidR="00142C8D">
        <w:rPr>
          <w:rFonts w:eastAsia="Arial" w:cs="Arial"/>
          <w:sz w:val="22"/>
          <w:szCs w:val="22"/>
        </w:rPr>
        <w:t xml:space="preserve">mittlerweile </w:t>
      </w:r>
      <w:r w:rsidRPr="001F665A">
        <w:rPr>
          <w:rFonts w:eastAsia="Arial" w:cs="Arial"/>
          <w:sz w:val="22"/>
          <w:szCs w:val="22"/>
        </w:rPr>
        <w:t>vorliegenden Gutachten wird bestätigt, dass ein techni</w:t>
      </w:r>
      <w:r w:rsidR="00142C8D">
        <w:rPr>
          <w:rFonts w:eastAsia="Arial" w:cs="Arial"/>
          <w:sz w:val="22"/>
          <w:szCs w:val="22"/>
        </w:rPr>
        <w:softHyphen/>
      </w:r>
      <w:r w:rsidRPr="001F665A">
        <w:rPr>
          <w:rFonts w:eastAsia="Arial" w:cs="Arial"/>
          <w:sz w:val="22"/>
          <w:szCs w:val="22"/>
        </w:rPr>
        <w:t>scher Ausführungsfehler vorliegt</w:t>
      </w:r>
      <w:r w:rsidR="00142C8D">
        <w:rPr>
          <w:rFonts w:eastAsia="Arial" w:cs="Arial"/>
          <w:sz w:val="22"/>
          <w:szCs w:val="22"/>
        </w:rPr>
        <w:t>, der sich auf die</w:t>
      </w:r>
      <w:r w:rsidRPr="001F665A">
        <w:rPr>
          <w:rFonts w:eastAsia="Arial" w:cs="Arial"/>
          <w:sz w:val="22"/>
          <w:szCs w:val="22"/>
        </w:rPr>
        <w:t xml:space="preserve"> komplette obere Etage des Dynamikum</w:t>
      </w:r>
      <w:r w:rsidR="00142C8D">
        <w:rPr>
          <w:rFonts w:eastAsia="Arial" w:cs="Arial"/>
          <w:sz w:val="22"/>
          <w:szCs w:val="22"/>
        </w:rPr>
        <w:t xml:space="preserve"> erstreckt; i</w:t>
      </w:r>
      <w:r w:rsidRPr="001F665A">
        <w:rPr>
          <w:rFonts w:eastAsia="Arial" w:cs="Arial"/>
          <w:sz w:val="22"/>
          <w:szCs w:val="22"/>
        </w:rPr>
        <w:t>m Gegensatz dazu ist die untere Etage nicht betroffen.</w:t>
      </w:r>
      <w:r w:rsidR="00D74A59" w:rsidRPr="00D74A59">
        <w:rPr>
          <w:rFonts w:eastAsia="Arial" w:cs="Arial"/>
          <w:sz w:val="22"/>
          <w:szCs w:val="22"/>
        </w:rPr>
        <w:t xml:space="preserve"> </w:t>
      </w:r>
      <w:r w:rsidR="00D74A59" w:rsidRPr="001F665A">
        <w:rPr>
          <w:rFonts w:eastAsia="Arial" w:cs="Arial"/>
          <w:sz w:val="22"/>
          <w:szCs w:val="22"/>
        </w:rPr>
        <w:t>Da der Vorgang einer rechtlichen Prüfung unterzogen wird, können zum jetzigen Zeitpunkt keine weiteren Details veröffentlicht werden.</w:t>
      </w:r>
    </w:p>
    <w:p w14:paraId="0602C9F1" w14:textId="74BCC264" w:rsidR="001360EE" w:rsidRDefault="002D3DC5" w:rsidP="00DE7FAA">
      <w:pPr>
        <w:pStyle w:val="Textkrper-Einzug3"/>
        <w:spacing w:before="60" w:line="340" w:lineRule="atLeast"/>
        <w:ind w:left="1247" w:firstLine="567"/>
        <w:jc w:val="both"/>
        <w:rPr>
          <w:rFonts w:eastAsia="Arial" w:cs="Arial"/>
          <w:sz w:val="22"/>
          <w:szCs w:val="22"/>
        </w:rPr>
      </w:pPr>
      <w:r>
        <w:rPr>
          <w:rFonts w:eastAsia="Arial" w:cs="Arial"/>
          <w:sz w:val="22"/>
          <w:szCs w:val="22"/>
        </w:rPr>
        <w:t>Die</w:t>
      </w:r>
      <w:r w:rsidRPr="002D3DC5">
        <w:rPr>
          <w:rFonts w:eastAsia="Arial" w:cs="Arial"/>
          <w:sz w:val="22"/>
          <w:szCs w:val="22"/>
        </w:rPr>
        <w:t xml:space="preserve"> Sicherheit </w:t>
      </w:r>
      <w:r>
        <w:rPr>
          <w:rFonts w:eastAsia="Arial" w:cs="Arial"/>
          <w:sz w:val="22"/>
          <w:szCs w:val="22"/>
        </w:rPr>
        <w:t>der Gäste und</w:t>
      </w:r>
      <w:r w:rsidRPr="002D3DC5">
        <w:rPr>
          <w:rFonts w:eastAsia="Arial" w:cs="Arial"/>
          <w:sz w:val="22"/>
          <w:szCs w:val="22"/>
        </w:rPr>
        <w:t xml:space="preserve"> Mitarbeitenden </w:t>
      </w:r>
      <w:r>
        <w:rPr>
          <w:rFonts w:eastAsia="Arial" w:cs="Arial"/>
          <w:sz w:val="22"/>
          <w:szCs w:val="22"/>
        </w:rPr>
        <w:t>hat absoluten Vorrang</w:t>
      </w:r>
      <w:r w:rsidRPr="002D3DC5">
        <w:rPr>
          <w:rFonts w:eastAsia="Arial" w:cs="Arial"/>
          <w:sz w:val="22"/>
          <w:szCs w:val="22"/>
        </w:rPr>
        <w:t xml:space="preserve">. </w:t>
      </w:r>
      <w:r w:rsidR="001F665A" w:rsidRPr="001F665A">
        <w:rPr>
          <w:rFonts w:eastAsia="Arial" w:cs="Arial"/>
          <w:sz w:val="22"/>
          <w:szCs w:val="22"/>
        </w:rPr>
        <w:t xml:space="preserve">Nach Sichtung </w:t>
      </w:r>
      <w:r w:rsidR="00D74A59">
        <w:rPr>
          <w:rFonts w:eastAsia="Arial" w:cs="Arial"/>
          <w:sz w:val="22"/>
          <w:szCs w:val="22"/>
        </w:rPr>
        <w:t>aller</w:t>
      </w:r>
      <w:r w:rsidR="001F665A" w:rsidRPr="001F665A">
        <w:rPr>
          <w:rFonts w:eastAsia="Arial" w:cs="Arial"/>
          <w:sz w:val="22"/>
          <w:szCs w:val="22"/>
        </w:rPr>
        <w:t xml:space="preserve"> vorliegenden Informationen bleibt </w:t>
      </w:r>
      <w:r>
        <w:rPr>
          <w:rFonts w:eastAsia="Arial" w:cs="Arial"/>
          <w:sz w:val="22"/>
          <w:szCs w:val="22"/>
        </w:rPr>
        <w:t xml:space="preserve">daher </w:t>
      </w:r>
      <w:r w:rsidR="001F665A" w:rsidRPr="001F665A">
        <w:rPr>
          <w:rFonts w:eastAsia="Arial" w:cs="Arial"/>
          <w:sz w:val="22"/>
          <w:szCs w:val="22"/>
        </w:rPr>
        <w:t xml:space="preserve">das Dynamikum in </w:t>
      </w:r>
      <w:r>
        <w:rPr>
          <w:rFonts w:eastAsia="Arial" w:cs="Arial"/>
          <w:sz w:val="22"/>
          <w:szCs w:val="22"/>
        </w:rPr>
        <w:t xml:space="preserve">enger </w:t>
      </w:r>
      <w:r w:rsidR="001F665A" w:rsidRPr="001F665A">
        <w:rPr>
          <w:rFonts w:eastAsia="Arial" w:cs="Arial"/>
          <w:sz w:val="22"/>
          <w:szCs w:val="22"/>
        </w:rPr>
        <w:t xml:space="preserve">Abstimmung mit der zuständigen Bauaufsichtsbehörde der Stadt Pirmasens </w:t>
      </w:r>
      <w:r w:rsidR="001F665A" w:rsidRPr="00D74A59">
        <w:rPr>
          <w:rFonts w:eastAsia="Arial" w:cs="Arial"/>
          <w:b/>
          <w:sz w:val="22"/>
          <w:szCs w:val="22"/>
        </w:rPr>
        <w:t>bis auf Weiteres geschlossen</w:t>
      </w:r>
      <w:r w:rsidR="001F665A" w:rsidRPr="001F665A">
        <w:rPr>
          <w:rFonts w:eastAsia="Arial" w:cs="Arial"/>
          <w:sz w:val="22"/>
          <w:szCs w:val="22"/>
        </w:rPr>
        <w:t>.</w:t>
      </w:r>
      <w:r w:rsidR="00DE7FAA">
        <w:rPr>
          <w:rFonts w:eastAsia="Arial" w:cs="Arial"/>
          <w:sz w:val="22"/>
          <w:szCs w:val="22"/>
        </w:rPr>
        <w:t xml:space="preserve"> Die Länge der Schließzeit ist noch nicht absehbar. Diese hängt</w:t>
      </w:r>
      <w:r w:rsidR="001F665A" w:rsidRPr="001F665A">
        <w:rPr>
          <w:rFonts w:eastAsia="Arial" w:cs="Arial"/>
          <w:sz w:val="22"/>
          <w:szCs w:val="22"/>
        </w:rPr>
        <w:t xml:space="preserve"> von unterschiedlichen Faktoren</w:t>
      </w:r>
      <w:r w:rsidR="00DE7FAA">
        <w:rPr>
          <w:rFonts w:eastAsia="Arial" w:cs="Arial"/>
          <w:sz w:val="22"/>
          <w:szCs w:val="22"/>
        </w:rPr>
        <w:t xml:space="preserve"> ab wie</w:t>
      </w:r>
      <w:r w:rsidR="001F665A" w:rsidRPr="001F665A">
        <w:rPr>
          <w:rFonts w:eastAsia="Arial" w:cs="Arial"/>
          <w:sz w:val="22"/>
          <w:szCs w:val="22"/>
        </w:rPr>
        <w:t xml:space="preserve"> insbesondere der Dauer der </w:t>
      </w:r>
      <w:r w:rsidR="00DE7FAA">
        <w:rPr>
          <w:rFonts w:eastAsia="Arial" w:cs="Arial"/>
          <w:sz w:val="22"/>
          <w:szCs w:val="22"/>
        </w:rPr>
        <w:t xml:space="preserve">notwendigen </w:t>
      </w:r>
      <w:r w:rsidR="001F665A" w:rsidRPr="001F665A">
        <w:rPr>
          <w:rFonts w:eastAsia="Arial" w:cs="Arial"/>
          <w:sz w:val="22"/>
          <w:szCs w:val="22"/>
        </w:rPr>
        <w:t>Bauarbeiten</w:t>
      </w:r>
      <w:r w:rsidR="00DE7FAA">
        <w:rPr>
          <w:rFonts w:eastAsia="Arial" w:cs="Arial"/>
          <w:sz w:val="22"/>
          <w:szCs w:val="22"/>
        </w:rPr>
        <w:t>.</w:t>
      </w:r>
    </w:p>
    <w:p w14:paraId="05BF4F64" w14:textId="2A15E3D8" w:rsidR="00C065F3" w:rsidRDefault="0070077D" w:rsidP="00DE7FAA">
      <w:pPr>
        <w:pStyle w:val="Textkrper-Einzug3"/>
        <w:spacing w:before="60" w:line="340" w:lineRule="atLeast"/>
        <w:ind w:left="1247" w:firstLine="567"/>
        <w:jc w:val="both"/>
        <w:rPr>
          <w:rFonts w:eastAsia="Arial" w:cs="Arial"/>
          <w:sz w:val="22"/>
          <w:szCs w:val="22"/>
        </w:rPr>
      </w:pPr>
      <w:r>
        <w:rPr>
          <w:rFonts w:eastAsia="Arial" w:cs="Arial"/>
          <w:sz w:val="22"/>
          <w:szCs w:val="22"/>
        </w:rPr>
        <w:t xml:space="preserve">Aktuelle Informationen zum </w:t>
      </w:r>
      <w:r w:rsidR="00DE7FAA">
        <w:rPr>
          <w:rFonts w:eastAsia="Arial" w:cs="Arial"/>
          <w:sz w:val="22"/>
          <w:szCs w:val="22"/>
        </w:rPr>
        <w:t xml:space="preserve">Stand </w:t>
      </w:r>
      <w:r>
        <w:rPr>
          <w:rFonts w:eastAsia="Arial" w:cs="Arial"/>
          <w:sz w:val="22"/>
          <w:szCs w:val="22"/>
        </w:rPr>
        <w:t xml:space="preserve">der Dinge </w:t>
      </w:r>
      <w:r w:rsidR="00DE7FAA">
        <w:rPr>
          <w:rFonts w:eastAsia="Arial" w:cs="Arial"/>
          <w:sz w:val="22"/>
          <w:szCs w:val="22"/>
        </w:rPr>
        <w:t xml:space="preserve">werden </w:t>
      </w:r>
      <w:r>
        <w:rPr>
          <w:rFonts w:eastAsia="Arial" w:cs="Arial"/>
          <w:sz w:val="22"/>
          <w:szCs w:val="22"/>
        </w:rPr>
        <w:t>auf</w:t>
      </w:r>
      <w:r w:rsidR="00DE7FAA">
        <w:rPr>
          <w:rFonts w:eastAsia="Arial" w:cs="Arial"/>
          <w:sz w:val="22"/>
          <w:szCs w:val="22"/>
        </w:rPr>
        <w:t xml:space="preserve"> der Webseite </w:t>
      </w:r>
      <w:hyperlink r:id="rId6" w:history="1">
        <w:r w:rsidRPr="00CD2FB9">
          <w:rPr>
            <w:rStyle w:val="Hyperlink"/>
            <w:rFonts w:ascii="Arial" w:eastAsia="Arial" w:hAnsi="Arial" w:cs="Arial"/>
            <w:sz w:val="22"/>
            <w:szCs w:val="22"/>
          </w:rPr>
          <w:t>www.dynamikum.de</w:t>
        </w:r>
      </w:hyperlink>
      <w:r w:rsidR="00DE7FAA" w:rsidRPr="00DE7FAA">
        <w:rPr>
          <w:rFonts w:eastAsia="Arial" w:cs="Arial"/>
          <w:sz w:val="22"/>
          <w:szCs w:val="22"/>
        </w:rPr>
        <w:t xml:space="preserve"> </w:t>
      </w:r>
      <w:r w:rsidR="00DE7FAA">
        <w:rPr>
          <w:rFonts w:eastAsia="Arial" w:cs="Arial"/>
          <w:sz w:val="22"/>
          <w:szCs w:val="22"/>
        </w:rPr>
        <w:t>bekannt</w:t>
      </w:r>
      <w:r w:rsidR="00C065F3">
        <w:rPr>
          <w:rFonts w:eastAsia="Arial" w:cs="Arial"/>
          <w:sz w:val="22"/>
          <w:szCs w:val="22"/>
        </w:rPr>
        <w:t xml:space="preserve"> gegeben.</w:t>
      </w:r>
    </w:p>
    <w:p w14:paraId="24D29862" w14:textId="7A964B29" w:rsidR="00853FE3" w:rsidRDefault="00853FE3" w:rsidP="00DE7FAA">
      <w:pPr>
        <w:pStyle w:val="Textkrper-Einzug3"/>
        <w:spacing w:before="60" w:line="340" w:lineRule="atLeast"/>
        <w:ind w:left="1247" w:firstLine="567"/>
        <w:jc w:val="both"/>
        <w:rPr>
          <w:rFonts w:eastAsia="Arial" w:cs="Arial"/>
          <w:sz w:val="22"/>
          <w:szCs w:val="22"/>
        </w:rPr>
      </w:pPr>
    </w:p>
    <w:p w14:paraId="4A685A64" w14:textId="77777777" w:rsidR="001F665A" w:rsidRPr="00C065F3" w:rsidRDefault="001F665A">
      <w:pPr>
        <w:rPr>
          <w:rFonts w:ascii="Arial" w:hAnsi="Arial" w:cs="Arial"/>
        </w:rPr>
      </w:pPr>
      <w:r>
        <w:rPr>
          <w:rFonts w:ascii="Arial" w:hAnsi="Arial" w:cs="Arial"/>
          <w:b/>
        </w:rPr>
        <w:br w:type="page"/>
      </w:r>
    </w:p>
    <w:p w14:paraId="3CE02D95" w14:textId="2ACB0AC1" w:rsidR="001F665A" w:rsidRDefault="001F665A" w:rsidP="001F665A">
      <w:pPr>
        <w:spacing w:after="0" w:line="240" w:lineRule="atLeast"/>
        <w:ind w:right="-284"/>
        <w:jc w:val="both"/>
        <w:rPr>
          <w:rFonts w:ascii="Arial" w:hAnsi="Arial" w:cs="Arial"/>
          <w:b/>
        </w:rPr>
      </w:pPr>
      <w:r w:rsidRPr="00D31F45">
        <w:rPr>
          <w:rFonts w:ascii="Arial" w:hAnsi="Arial" w:cs="Arial"/>
          <w:b/>
        </w:rPr>
        <w:lastRenderedPageBreak/>
        <w:t>Ergänzend zum Dynamikum</w:t>
      </w:r>
    </w:p>
    <w:p w14:paraId="29678BBF" w14:textId="4C217823" w:rsidR="001F665A" w:rsidRPr="00D31F45" w:rsidRDefault="001F665A" w:rsidP="001F665A">
      <w:pPr>
        <w:spacing w:after="0" w:line="240" w:lineRule="atLeast"/>
        <w:ind w:right="-284"/>
        <w:jc w:val="both"/>
        <w:rPr>
          <w:rFonts w:ascii="Arial" w:hAnsi="Arial" w:cs="Arial"/>
        </w:rPr>
      </w:pPr>
      <w:r w:rsidRPr="00D31F45">
        <w:rPr>
          <w:rFonts w:ascii="Arial" w:hAnsi="Arial" w:cs="Arial"/>
        </w:rPr>
        <w:t xml:space="preserve">Das Dynamikum Pirmasens ist das erste und bislang einzige Science Center in Rheinland-Pfalz. Als Mitmachmuseum lädt es seine Besucher aus allen Altersstufen dazu ein, auf 4.000 Quadratmetern die verschiedensten Phänomene aus Naturwissenschaft und Technik sowie Biomechanik und Sport an interaktiven Experimentierstationen selbst zu erforschen und so ganz spielerisch ihren Wissensdurst zu stillen. Gegenüber vergleichbaren Einrichtungen grenzt sich das Dynamikum durch den durchgängigen Leitgedanken der Bewegung in insgesamt acht Bereichen ab; das Angebot richtet sich sowohl an Kinder und Jugendliche, die in idealer Ergänzung des Schulunterrichts einen neuen, spektakulären Zugang zur Welt der Naturwissenschaften, Technik und Biomechanik erhalten, als auch an Erwachsene. In regelmäßigen Abständen finden immer wieder Sonderausstellungen statt. Daneben eignet sich das Dynamikum auch zur Ausrichtung von Kindergeburtstagen sowie Firmenveranstaltungen und verfügt über Räume, die für Vorträge und unterrichtsbegleitende Schulstunden genutzt werden können. Im an das Science Center angrenzenden Landschaftspark Strecktal befinden sich außerdem einige Außenexponate zum Thema „Aufwind“. Diese können unabhängig vom Dynamikum-Besuch genutzt werden genauso wie der im Park eingerichtete DiscGolf-Parcours. Zu den Förderern des Dynamikum gehört u. a. der Bezirksverband Pfalz mit regelmäßigen Mittelzuflüssen. Weitere Informationen unter </w:t>
      </w:r>
      <w:hyperlink r:id="rId7" w:history="1">
        <w:r w:rsidRPr="00D31F45">
          <w:rPr>
            <w:rStyle w:val="Hyperlink"/>
            <w:rFonts w:ascii="Arial" w:hAnsi="Arial" w:cs="Arial"/>
          </w:rPr>
          <w:t>https://dynamikum.de</w:t>
        </w:r>
      </w:hyperlink>
      <w:r w:rsidRPr="00D31F45">
        <w:rPr>
          <w:rFonts w:ascii="Arial" w:hAnsi="Arial" w:cs="Arial"/>
        </w:rPr>
        <w:t xml:space="preserve">.  </w:t>
      </w:r>
    </w:p>
    <w:p w14:paraId="0468E3D9" w14:textId="42AF4CC3" w:rsidR="001F665A" w:rsidRPr="00B82725" w:rsidRDefault="001F665A" w:rsidP="001F665A">
      <w:pPr>
        <w:spacing w:after="0" w:line="240" w:lineRule="atLeast"/>
        <w:ind w:left="1416" w:right="-284"/>
        <w:jc w:val="right"/>
        <w:rPr>
          <w:rFonts w:ascii="Arial" w:hAnsi="Arial" w:cs="Arial"/>
          <w:b/>
          <w:bCs/>
          <w:sz w:val="16"/>
          <w:szCs w:val="16"/>
        </w:rPr>
      </w:pPr>
      <w:r w:rsidRPr="00B82725">
        <w:rPr>
          <w:rFonts w:ascii="Arial" w:hAnsi="Arial" w:cs="Arial"/>
          <w:b/>
          <w:bCs/>
          <w:sz w:val="16"/>
          <w:szCs w:val="16"/>
        </w:rPr>
        <w:t>202</w:t>
      </w:r>
      <w:r>
        <w:rPr>
          <w:rFonts w:ascii="Arial" w:hAnsi="Arial" w:cs="Arial"/>
          <w:b/>
          <w:bCs/>
          <w:sz w:val="16"/>
          <w:szCs w:val="16"/>
        </w:rPr>
        <w:t>41122</w:t>
      </w:r>
      <w:r w:rsidRPr="00B82725">
        <w:rPr>
          <w:rFonts w:ascii="Arial" w:hAnsi="Arial" w:cs="Arial"/>
          <w:b/>
          <w:bCs/>
          <w:sz w:val="16"/>
          <w:szCs w:val="16"/>
        </w:rPr>
        <w:t>_dyn</w:t>
      </w:r>
    </w:p>
    <w:p w14:paraId="08B85992" w14:textId="60ADEB6C" w:rsidR="001F665A" w:rsidRDefault="001F665A" w:rsidP="001F665A">
      <w:pPr>
        <w:jc w:val="both"/>
        <w:rPr>
          <w:rFonts w:ascii="Arial" w:hAnsi="Arial" w:cs="Arial"/>
          <w:sz w:val="18"/>
          <w:szCs w:val="18"/>
        </w:rPr>
      </w:pPr>
    </w:p>
    <w:p w14:paraId="6896CBB8" w14:textId="52E0AB07" w:rsidR="001F665A" w:rsidRPr="001E27FB" w:rsidRDefault="001F665A" w:rsidP="001F665A">
      <w:pPr>
        <w:tabs>
          <w:tab w:val="left" w:pos="3261"/>
          <w:tab w:val="left" w:pos="5529"/>
        </w:tabs>
        <w:spacing w:line="240" w:lineRule="atLeast"/>
        <w:rPr>
          <w:rFonts w:ascii="Arial" w:hAnsi="Arial" w:cs="Arial"/>
          <w:b/>
          <w:sz w:val="18"/>
          <w:szCs w:val="18"/>
        </w:rPr>
      </w:pPr>
      <w:r w:rsidRPr="001E27FB">
        <w:rPr>
          <w:rFonts w:ascii="Arial" w:hAnsi="Arial" w:cs="Arial"/>
          <w:b/>
          <w:sz w:val="18"/>
          <w:szCs w:val="18"/>
        </w:rPr>
        <w:t>Begleitendes Bildmaterial:</w:t>
      </w:r>
    </w:p>
    <w:p w14:paraId="68E664C4" w14:textId="12DBB4FD" w:rsidR="001F665A" w:rsidRDefault="000D17E3" w:rsidP="001F665A">
      <w:pPr>
        <w:jc w:val="both"/>
        <w:rPr>
          <w:rFonts w:ascii="Arial" w:hAnsi="Arial" w:cs="Arial"/>
          <w:sz w:val="18"/>
          <w:szCs w:val="18"/>
        </w:rPr>
      </w:pPr>
      <w:r>
        <w:rPr>
          <w:rFonts w:ascii="Arial" w:hAnsi="Arial" w:cs="Arial"/>
          <w:noProof/>
          <w:sz w:val="18"/>
          <w:szCs w:val="18"/>
        </w:rPr>
        <w:drawing>
          <wp:inline distT="0" distB="0" distL="0" distR="0" wp14:anchorId="5787449A" wp14:editId="4FF5ADEF">
            <wp:extent cx="969196" cy="726389"/>
            <wp:effectExtent l="0" t="0" r="254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526" cy="731133"/>
                    </a:xfrm>
                    <a:prstGeom prst="rect">
                      <a:avLst/>
                    </a:prstGeom>
                    <a:noFill/>
                    <a:ln>
                      <a:noFill/>
                    </a:ln>
                  </pic:spPr>
                </pic:pic>
              </a:graphicData>
            </a:graphic>
          </wp:inline>
        </w:drawing>
      </w:r>
    </w:p>
    <w:p w14:paraId="56FF7E3B" w14:textId="63D6C92A" w:rsidR="000149DB" w:rsidRDefault="000149DB" w:rsidP="000149DB">
      <w:pPr>
        <w:rPr>
          <w:rFonts w:ascii="Arial" w:hAnsi="Arial" w:cs="Arial"/>
          <w:sz w:val="18"/>
          <w:szCs w:val="18"/>
        </w:rPr>
      </w:pPr>
      <w:r>
        <w:rPr>
          <w:rFonts w:ascii="Arial" w:hAnsi="Arial" w:cs="Arial"/>
          <w:sz w:val="18"/>
          <w:szCs w:val="18"/>
        </w:rPr>
        <w:t>Außenansicht Dynamikum Science Pirmasens im Rheinberger-Gebäude</w:t>
      </w:r>
      <w:r>
        <w:rPr>
          <w:rFonts w:ascii="Arial" w:hAnsi="Arial" w:cs="Arial"/>
          <w:sz w:val="18"/>
          <w:szCs w:val="18"/>
        </w:rPr>
        <w:br/>
        <w:t xml:space="preserve">(Quelle: </w:t>
      </w:r>
      <w:r w:rsidRPr="000149DB">
        <w:rPr>
          <w:rFonts w:ascii="Arial" w:hAnsi="Arial" w:cs="Arial"/>
          <w:sz w:val="18"/>
          <w:szCs w:val="18"/>
        </w:rPr>
        <w:t>Dynamikum Science Center Pirmasens, Fotograf: Sebastian Fachenbach</w:t>
      </w:r>
      <w:r>
        <w:rPr>
          <w:rFonts w:ascii="Arial" w:hAnsi="Arial" w:cs="Arial"/>
          <w:sz w:val="18"/>
          <w:szCs w:val="18"/>
        </w:rPr>
        <w:t>)</w:t>
      </w:r>
    </w:p>
    <w:p w14:paraId="2350F475" w14:textId="0739AEC5" w:rsidR="001F665A" w:rsidRDefault="001F665A" w:rsidP="001F665A">
      <w:pPr>
        <w:jc w:val="both"/>
        <w:rPr>
          <w:rFonts w:ascii="Arial" w:hAnsi="Arial" w:cs="Arial"/>
          <w:sz w:val="18"/>
          <w:szCs w:val="18"/>
        </w:rPr>
      </w:pPr>
      <w:r w:rsidRPr="001E27FB">
        <w:rPr>
          <w:rFonts w:ascii="Arial" w:hAnsi="Arial" w:cs="Arial"/>
          <w:sz w:val="18"/>
          <w:szCs w:val="18"/>
        </w:rPr>
        <w:t xml:space="preserve">[ Download unter </w:t>
      </w:r>
      <w:hyperlink r:id="rId9" w:history="1">
        <w:r w:rsidRPr="00FB146E">
          <w:rPr>
            <w:rStyle w:val="Hyperlink"/>
            <w:rFonts w:ascii="Arial" w:hAnsi="Arial" w:cs="Arial"/>
            <w:sz w:val="18"/>
            <w:szCs w:val="18"/>
          </w:rPr>
          <w:t>https://ars-pr.de/presse/20241122_dyn</w:t>
        </w:r>
      </w:hyperlink>
      <w:r>
        <w:rPr>
          <w:rFonts w:ascii="Arial" w:hAnsi="Arial" w:cs="Arial"/>
          <w:sz w:val="18"/>
          <w:szCs w:val="18"/>
        </w:rPr>
        <w:t xml:space="preserve"> </w:t>
      </w:r>
      <w:r w:rsidRPr="001E27FB">
        <w:rPr>
          <w:rFonts w:ascii="Arial" w:hAnsi="Arial" w:cs="Arial"/>
          <w:sz w:val="18"/>
          <w:szCs w:val="18"/>
        </w:rPr>
        <w:t>]</w:t>
      </w:r>
    </w:p>
    <w:p w14:paraId="1D94C349" w14:textId="77777777" w:rsidR="001F665A" w:rsidRDefault="001F665A" w:rsidP="001F665A">
      <w:pPr>
        <w:jc w:val="both"/>
        <w:rPr>
          <w:rFonts w:ascii="Arial" w:hAnsi="Arial" w:cs="Arial"/>
          <w:sz w:val="18"/>
          <w:szCs w:val="18"/>
        </w:rPr>
      </w:pPr>
    </w:p>
    <w:p w14:paraId="6F14864F" w14:textId="77777777" w:rsidR="001F665A" w:rsidRPr="00D7076D" w:rsidRDefault="001F665A" w:rsidP="001F665A">
      <w:pPr>
        <w:spacing w:after="0" w:line="240" w:lineRule="auto"/>
        <w:jc w:val="both"/>
        <w:rPr>
          <w:rFonts w:ascii="Arial" w:hAnsi="Arial" w:cs="Arial"/>
          <w:b/>
          <w:bCs/>
          <w:iCs/>
        </w:rPr>
      </w:pPr>
      <w:r w:rsidRPr="00D7076D">
        <w:rPr>
          <w:rFonts w:ascii="Arial" w:hAnsi="Arial" w:cs="Arial"/>
          <w:b/>
          <w:bCs/>
          <w:iCs/>
        </w:rPr>
        <w:t>Weitere Informationen</w:t>
      </w:r>
      <w:r w:rsidRPr="00D7076D">
        <w:rPr>
          <w:rFonts w:ascii="Arial" w:hAnsi="Arial" w:cs="Arial"/>
          <w:b/>
          <w:bCs/>
          <w:iCs/>
        </w:rPr>
        <w:tab/>
      </w:r>
      <w:r w:rsidRPr="00D7076D">
        <w:rPr>
          <w:rFonts w:ascii="Arial" w:hAnsi="Arial" w:cs="Arial"/>
          <w:b/>
          <w:bCs/>
          <w:iCs/>
        </w:rPr>
        <w:tab/>
      </w:r>
      <w:r w:rsidRPr="00D7076D">
        <w:rPr>
          <w:rFonts w:ascii="Arial" w:hAnsi="Arial" w:cs="Arial"/>
          <w:b/>
          <w:bCs/>
          <w:iCs/>
        </w:rPr>
        <w:tab/>
        <w:t>Presse-Ansprechpartner</w:t>
      </w:r>
    </w:p>
    <w:p w14:paraId="017166C9" w14:textId="77777777" w:rsidR="001F665A" w:rsidRPr="00D7076D" w:rsidRDefault="001F665A" w:rsidP="001F665A">
      <w:pPr>
        <w:spacing w:after="0" w:line="240" w:lineRule="auto"/>
        <w:jc w:val="both"/>
        <w:rPr>
          <w:rFonts w:ascii="Arial" w:hAnsi="Arial" w:cs="Arial"/>
          <w:sz w:val="20"/>
        </w:rPr>
      </w:pPr>
      <w:r w:rsidRPr="00D7076D">
        <w:rPr>
          <w:rFonts w:ascii="Arial" w:hAnsi="Arial" w:cs="Arial"/>
          <w:sz w:val="20"/>
        </w:rPr>
        <w:t>Dynamikum</w:t>
      </w:r>
      <w:r>
        <w:rPr>
          <w:rFonts w:ascii="Arial" w:hAnsi="Arial" w:cs="Arial"/>
          <w:sz w:val="20"/>
        </w:rPr>
        <w:t xml:space="preserve"> Pirmasens</w:t>
      </w:r>
      <w:r w:rsidRPr="00D7076D">
        <w:rPr>
          <w:rFonts w:ascii="Arial" w:hAnsi="Arial" w:cs="Arial"/>
          <w:sz w:val="20"/>
        </w:rPr>
        <w:t xml:space="preserve"> e. V.</w:t>
      </w:r>
      <w:r w:rsidRPr="00D7076D">
        <w:rPr>
          <w:rFonts w:ascii="Arial" w:hAnsi="Arial" w:cs="Arial"/>
          <w:sz w:val="20"/>
        </w:rPr>
        <w:tab/>
      </w:r>
      <w:r w:rsidRPr="00D7076D">
        <w:rPr>
          <w:rFonts w:ascii="Arial" w:hAnsi="Arial" w:cs="Arial"/>
          <w:sz w:val="20"/>
        </w:rPr>
        <w:tab/>
      </w:r>
      <w:r w:rsidRPr="00D7076D">
        <w:rPr>
          <w:rFonts w:ascii="Arial" w:hAnsi="Arial" w:cs="Arial"/>
          <w:sz w:val="20"/>
        </w:rPr>
        <w:tab/>
        <w:t>ars publicandi GmbH</w:t>
      </w:r>
    </w:p>
    <w:p w14:paraId="7680D7A7" w14:textId="77777777" w:rsidR="001F665A" w:rsidRPr="00D7076D" w:rsidRDefault="001F665A" w:rsidP="001F665A">
      <w:pPr>
        <w:spacing w:after="0" w:line="240" w:lineRule="auto"/>
        <w:jc w:val="both"/>
        <w:rPr>
          <w:rFonts w:ascii="Arial" w:hAnsi="Arial" w:cs="Arial"/>
          <w:sz w:val="20"/>
        </w:rPr>
      </w:pPr>
      <w:r w:rsidRPr="00D7076D">
        <w:rPr>
          <w:rFonts w:ascii="Arial" w:hAnsi="Arial" w:cs="Arial"/>
          <w:sz w:val="20"/>
        </w:rPr>
        <w:t>Rolf Schlicher</w:t>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t>Martina Overmann</w:t>
      </w:r>
    </w:p>
    <w:p w14:paraId="47DE0912" w14:textId="77777777" w:rsidR="001F665A" w:rsidRPr="00D7076D" w:rsidRDefault="001F665A" w:rsidP="001F665A">
      <w:pPr>
        <w:spacing w:after="0" w:line="240" w:lineRule="auto"/>
        <w:jc w:val="both"/>
        <w:rPr>
          <w:rFonts w:ascii="Arial" w:hAnsi="Arial" w:cs="Arial"/>
          <w:sz w:val="20"/>
        </w:rPr>
      </w:pPr>
      <w:r w:rsidRPr="00D7076D">
        <w:rPr>
          <w:rFonts w:ascii="Arial" w:hAnsi="Arial" w:cs="Arial"/>
          <w:sz w:val="20"/>
        </w:rPr>
        <w:t>Fröhnstraße 8</w:t>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t>Schulstraße 28</w:t>
      </w:r>
    </w:p>
    <w:p w14:paraId="2C0ED008" w14:textId="77777777" w:rsidR="001F665A" w:rsidRPr="00D7076D" w:rsidRDefault="001F665A" w:rsidP="001F665A">
      <w:pPr>
        <w:spacing w:after="0" w:line="240" w:lineRule="auto"/>
        <w:jc w:val="both"/>
        <w:rPr>
          <w:rFonts w:ascii="Arial" w:hAnsi="Arial" w:cs="Arial"/>
          <w:sz w:val="20"/>
        </w:rPr>
      </w:pPr>
      <w:r w:rsidRPr="00D7076D">
        <w:rPr>
          <w:rFonts w:ascii="Arial" w:hAnsi="Arial" w:cs="Arial"/>
          <w:sz w:val="20"/>
        </w:rPr>
        <w:t>D-66954 Pirmasens</w:t>
      </w:r>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t>D-66976 Rodalben</w:t>
      </w:r>
    </w:p>
    <w:p w14:paraId="4F4F8A3D" w14:textId="77777777" w:rsidR="001F665A" w:rsidRPr="00D7076D" w:rsidRDefault="001F665A" w:rsidP="001F665A">
      <w:pPr>
        <w:spacing w:after="0" w:line="240" w:lineRule="auto"/>
        <w:jc w:val="both"/>
        <w:rPr>
          <w:rFonts w:ascii="Arial" w:hAnsi="Arial" w:cs="Arial"/>
          <w:sz w:val="20"/>
        </w:rPr>
      </w:pPr>
      <w:r w:rsidRPr="00D7076D">
        <w:rPr>
          <w:rFonts w:ascii="Arial" w:hAnsi="Arial" w:cs="Arial"/>
          <w:sz w:val="20"/>
        </w:rPr>
        <w:t>Telefon: +49 6331 23943-10</w:t>
      </w:r>
      <w:r w:rsidRPr="00D7076D">
        <w:rPr>
          <w:rFonts w:ascii="Arial" w:hAnsi="Arial" w:cs="Arial"/>
          <w:sz w:val="20"/>
        </w:rPr>
        <w:tab/>
      </w:r>
      <w:r w:rsidRPr="00D7076D">
        <w:rPr>
          <w:rFonts w:ascii="Arial" w:hAnsi="Arial" w:cs="Arial"/>
          <w:sz w:val="20"/>
        </w:rPr>
        <w:tab/>
      </w:r>
      <w:r w:rsidRPr="00D7076D">
        <w:rPr>
          <w:rFonts w:ascii="Arial" w:hAnsi="Arial" w:cs="Arial"/>
          <w:sz w:val="20"/>
        </w:rPr>
        <w:tab/>
        <w:t>Telefon: +49 6331 5543-13</w:t>
      </w:r>
    </w:p>
    <w:p w14:paraId="39771D01" w14:textId="77777777" w:rsidR="001F665A" w:rsidRPr="00D7076D" w:rsidRDefault="001F665A" w:rsidP="001F665A">
      <w:pPr>
        <w:spacing w:after="0" w:line="240" w:lineRule="auto"/>
        <w:jc w:val="both"/>
        <w:rPr>
          <w:rFonts w:ascii="Arial" w:hAnsi="Arial" w:cs="Arial"/>
          <w:sz w:val="20"/>
        </w:rPr>
      </w:pPr>
      <w:r w:rsidRPr="00D7076D">
        <w:rPr>
          <w:rFonts w:ascii="Arial" w:hAnsi="Arial" w:cs="Arial"/>
          <w:sz w:val="20"/>
        </w:rPr>
        <w:t>Telefax: +49 6331 23943-28</w:t>
      </w:r>
      <w:r w:rsidRPr="00D7076D">
        <w:rPr>
          <w:rFonts w:ascii="Arial" w:hAnsi="Arial" w:cs="Arial"/>
          <w:sz w:val="20"/>
        </w:rPr>
        <w:tab/>
        <w:t xml:space="preserve"> </w:t>
      </w:r>
      <w:r w:rsidRPr="00D7076D">
        <w:rPr>
          <w:rFonts w:ascii="Arial" w:hAnsi="Arial" w:cs="Arial"/>
          <w:sz w:val="20"/>
        </w:rPr>
        <w:tab/>
      </w:r>
      <w:r w:rsidRPr="00D7076D">
        <w:rPr>
          <w:rFonts w:ascii="Arial" w:hAnsi="Arial" w:cs="Arial"/>
          <w:sz w:val="20"/>
        </w:rPr>
        <w:tab/>
        <w:t>Telefax: +49 6331 5543-43</w:t>
      </w:r>
    </w:p>
    <w:p w14:paraId="29A076D9" w14:textId="77777777" w:rsidR="001F665A" w:rsidRPr="00D7076D" w:rsidRDefault="001F665A" w:rsidP="001F665A">
      <w:pPr>
        <w:spacing w:after="0" w:line="240" w:lineRule="auto"/>
        <w:jc w:val="both"/>
        <w:rPr>
          <w:rFonts w:ascii="Arial" w:hAnsi="Arial" w:cs="Arial"/>
          <w:sz w:val="20"/>
        </w:rPr>
      </w:pPr>
      <w:hyperlink r:id="rId10" w:history="1">
        <w:r w:rsidRPr="00265235">
          <w:rPr>
            <w:rStyle w:val="Hyperlink"/>
            <w:rFonts w:ascii="Arial" w:hAnsi="Arial" w:cs="Arial"/>
            <w:sz w:val="20"/>
          </w:rPr>
          <w:t>https://dynamikum.de</w:t>
        </w:r>
      </w:hyperlink>
      <w:r>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r>
      <w:hyperlink r:id="rId11" w:history="1">
        <w:r w:rsidRPr="00D7076D">
          <w:rPr>
            <w:rStyle w:val="Hyperlink"/>
            <w:rFonts w:ascii="Arial" w:hAnsi="Arial" w:cs="Arial"/>
            <w:sz w:val="20"/>
          </w:rPr>
          <w:t>https://ars-pr.de</w:t>
        </w:r>
      </w:hyperlink>
    </w:p>
    <w:p w14:paraId="767BDC1E" w14:textId="6F1CE5F8" w:rsidR="001F665A" w:rsidRDefault="001F665A" w:rsidP="001F665A">
      <w:pPr>
        <w:spacing w:after="0" w:line="240" w:lineRule="auto"/>
        <w:jc w:val="both"/>
        <w:rPr>
          <w:rFonts w:eastAsia="Arial" w:cs="Arial"/>
        </w:rPr>
      </w:pPr>
      <w:hyperlink r:id="rId12" w:history="1">
        <w:r w:rsidRPr="00D7076D">
          <w:rPr>
            <w:rStyle w:val="Hyperlink"/>
            <w:rFonts w:ascii="Arial" w:hAnsi="Arial" w:cs="Arial"/>
            <w:sz w:val="20"/>
          </w:rPr>
          <w:t>info@dynamikum.de</w:t>
        </w:r>
      </w:hyperlink>
      <w:r w:rsidRPr="00D7076D">
        <w:rPr>
          <w:rFonts w:ascii="Arial" w:hAnsi="Arial" w:cs="Arial"/>
          <w:sz w:val="20"/>
        </w:rPr>
        <w:tab/>
      </w:r>
      <w:r w:rsidRPr="00D7076D">
        <w:rPr>
          <w:rFonts w:ascii="Arial" w:hAnsi="Arial" w:cs="Arial"/>
          <w:sz w:val="20"/>
        </w:rPr>
        <w:tab/>
      </w:r>
      <w:r w:rsidRPr="00D7076D">
        <w:rPr>
          <w:rFonts w:ascii="Arial" w:hAnsi="Arial" w:cs="Arial"/>
          <w:sz w:val="20"/>
        </w:rPr>
        <w:tab/>
      </w:r>
      <w:r w:rsidRPr="00D7076D">
        <w:rPr>
          <w:rFonts w:ascii="Arial" w:hAnsi="Arial" w:cs="Arial"/>
          <w:sz w:val="20"/>
        </w:rPr>
        <w:tab/>
      </w:r>
      <w:hyperlink r:id="rId13" w:history="1">
        <w:r w:rsidRPr="00D7076D">
          <w:rPr>
            <w:rStyle w:val="Hyperlink"/>
            <w:rFonts w:ascii="Arial" w:hAnsi="Arial" w:cs="Arial"/>
            <w:sz w:val="20"/>
          </w:rPr>
          <w:t>MOvermann@ars-pr.de</w:t>
        </w:r>
      </w:hyperlink>
      <w:r w:rsidRPr="00D7076D">
        <w:rPr>
          <w:rFonts w:ascii="Arial" w:hAnsi="Arial" w:cs="Arial"/>
          <w:sz w:val="20"/>
        </w:rPr>
        <w:t xml:space="preserve"> </w:t>
      </w:r>
    </w:p>
    <w:sectPr w:rsidR="001F665A">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159D3" w14:textId="77777777" w:rsidR="00FE3CE1" w:rsidRDefault="00FE3CE1" w:rsidP="00FE3CE1">
      <w:pPr>
        <w:spacing w:after="0" w:line="240" w:lineRule="auto"/>
      </w:pPr>
      <w:r>
        <w:separator/>
      </w:r>
    </w:p>
  </w:endnote>
  <w:endnote w:type="continuationSeparator" w:id="0">
    <w:p w14:paraId="5DE2499D" w14:textId="77777777" w:rsidR="00FE3CE1" w:rsidRDefault="00FE3CE1" w:rsidP="00FE3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F7A2A" w14:textId="77777777" w:rsidR="00FE3CE1" w:rsidRDefault="00FE3CE1" w:rsidP="00FE3CE1">
      <w:pPr>
        <w:spacing w:after="0" w:line="240" w:lineRule="auto"/>
      </w:pPr>
      <w:r>
        <w:separator/>
      </w:r>
    </w:p>
  </w:footnote>
  <w:footnote w:type="continuationSeparator" w:id="0">
    <w:p w14:paraId="7BEE039F" w14:textId="77777777" w:rsidR="00FE3CE1" w:rsidRDefault="00FE3CE1" w:rsidP="00FE3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CC870" w14:textId="2CD2B083" w:rsidR="00FE3CE1" w:rsidRDefault="00FE3CE1">
    <w:pPr>
      <w:pStyle w:val="Kopfzeile"/>
    </w:pPr>
    <w:r>
      <w:rPr>
        <w:rFonts w:cs="Arial"/>
        <w:b/>
        <w:bCs/>
        <w:iCs/>
        <w:noProof/>
        <w:sz w:val="28"/>
        <w:szCs w:val="28"/>
      </w:rPr>
      <w:drawing>
        <wp:anchor distT="0" distB="0" distL="114300" distR="114300" simplePos="0" relativeHeight="251659264" behindDoc="1" locked="0" layoutInCell="1" allowOverlap="1" wp14:anchorId="29CA6DAE" wp14:editId="6977ED42">
          <wp:simplePos x="0" y="0"/>
          <wp:positionH relativeFrom="margin">
            <wp:posOffset>4292221</wp:posOffset>
          </wp:positionH>
          <wp:positionV relativeFrom="paragraph">
            <wp:posOffset>-20889</wp:posOffset>
          </wp:positionV>
          <wp:extent cx="1737360" cy="705485"/>
          <wp:effectExtent l="0" t="0" r="0" b="0"/>
          <wp:wrapTight wrapText="bothSides">
            <wp:wrapPolygon edited="0">
              <wp:start x="0" y="0"/>
              <wp:lineTo x="0" y="20997"/>
              <wp:lineTo x="21316" y="20997"/>
              <wp:lineTo x="2131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37360" cy="705485"/>
                  </a:xfrm>
                  <a:prstGeom prst="rect">
                    <a:avLst/>
                  </a:prstGeom>
                </pic:spPr>
              </pic:pic>
            </a:graphicData>
          </a:graphic>
          <wp14:sizeRelH relativeFrom="margin">
            <wp14:pctWidth>0</wp14:pctWidth>
          </wp14:sizeRelH>
          <wp14:sizeRelV relativeFrom="margin">
            <wp14:pctHeight>0</wp14:pctHeight>
          </wp14:sizeRelV>
        </wp:anchor>
      </w:drawing>
    </w:r>
  </w:p>
  <w:p w14:paraId="1CBD6D51" w14:textId="2A177539" w:rsidR="00FE3CE1" w:rsidRDefault="00FE3CE1">
    <w:pPr>
      <w:pStyle w:val="Kopfzeile"/>
    </w:pPr>
  </w:p>
  <w:p w14:paraId="60F8D968" w14:textId="45B9527B" w:rsidR="00FE3CE1" w:rsidRDefault="00FE3CE1">
    <w:pPr>
      <w:pStyle w:val="Kopfzeile"/>
    </w:pPr>
  </w:p>
  <w:p w14:paraId="719E2181" w14:textId="5A78567C" w:rsidR="00FE3CE1" w:rsidRDefault="00FE3CE1">
    <w:pPr>
      <w:pStyle w:val="Kopfzeile"/>
    </w:pPr>
  </w:p>
  <w:p w14:paraId="559AC05E" w14:textId="6B020863" w:rsidR="00FE3CE1" w:rsidRDefault="00FE3CE1">
    <w:pPr>
      <w:pStyle w:val="Kopfzeile"/>
    </w:pPr>
  </w:p>
  <w:p w14:paraId="4808AA63" w14:textId="77777777" w:rsidR="00CE23C6" w:rsidRDefault="00CE23C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E1"/>
    <w:rsid w:val="00002F2C"/>
    <w:rsid w:val="00010BBE"/>
    <w:rsid w:val="000149DB"/>
    <w:rsid w:val="00024C21"/>
    <w:rsid w:val="00025E96"/>
    <w:rsid w:val="000372F7"/>
    <w:rsid w:val="00037840"/>
    <w:rsid w:val="000516F5"/>
    <w:rsid w:val="000519FA"/>
    <w:rsid w:val="00061843"/>
    <w:rsid w:val="0006413C"/>
    <w:rsid w:val="000730FA"/>
    <w:rsid w:val="000A0158"/>
    <w:rsid w:val="000C37C3"/>
    <w:rsid w:val="000D17E3"/>
    <w:rsid w:val="000D3677"/>
    <w:rsid w:val="000D39DE"/>
    <w:rsid w:val="000D45E4"/>
    <w:rsid w:val="00103A33"/>
    <w:rsid w:val="00112455"/>
    <w:rsid w:val="001138A4"/>
    <w:rsid w:val="00132DDF"/>
    <w:rsid w:val="0013375C"/>
    <w:rsid w:val="00134A96"/>
    <w:rsid w:val="001360EE"/>
    <w:rsid w:val="00142C8D"/>
    <w:rsid w:val="00145FFF"/>
    <w:rsid w:val="00157ABA"/>
    <w:rsid w:val="001639C9"/>
    <w:rsid w:val="00167F96"/>
    <w:rsid w:val="00176F5F"/>
    <w:rsid w:val="0017786C"/>
    <w:rsid w:val="0018266F"/>
    <w:rsid w:val="0019456F"/>
    <w:rsid w:val="001F2320"/>
    <w:rsid w:val="001F49B9"/>
    <w:rsid w:val="001F665A"/>
    <w:rsid w:val="001F677C"/>
    <w:rsid w:val="00205E03"/>
    <w:rsid w:val="002061F0"/>
    <w:rsid w:val="00227991"/>
    <w:rsid w:val="00235A63"/>
    <w:rsid w:val="00240F07"/>
    <w:rsid w:val="00242D29"/>
    <w:rsid w:val="002533D4"/>
    <w:rsid w:val="0025792E"/>
    <w:rsid w:val="00267522"/>
    <w:rsid w:val="00291F3A"/>
    <w:rsid w:val="0029528C"/>
    <w:rsid w:val="00297F7F"/>
    <w:rsid w:val="002A6A7F"/>
    <w:rsid w:val="002B6942"/>
    <w:rsid w:val="002D3DC5"/>
    <w:rsid w:val="002F0702"/>
    <w:rsid w:val="00300A99"/>
    <w:rsid w:val="00305C07"/>
    <w:rsid w:val="003275F6"/>
    <w:rsid w:val="003343ED"/>
    <w:rsid w:val="00334739"/>
    <w:rsid w:val="0034238A"/>
    <w:rsid w:val="003656AF"/>
    <w:rsid w:val="003752BB"/>
    <w:rsid w:val="0039009D"/>
    <w:rsid w:val="003900A6"/>
    <w:rsid w:val="003E3A82"/>
    <w:rsid w:val="00412A57"/>
    <w:rsid w:val="0042042A"/>
    <w:rsid w:val="00443D59"/>
    <w:rsid w:val="00443EF6"/>
    <w:rsid w:val="004507BB"/>
    <w:rsid w:val="00452F44"/>
    <w:rsid w:val="0046437F"/>
    <w:rsid w:val="00475192"/>
    <w:rsid w:val="004766BC"/>
    <w:rsid w:val="00483367"/>
    <w:rsid w:val="00487313"/>
    <w:rsid w:val="004945AB"/>
    <w:rsid w:val="004B01B3"/>
    <w:rsid w:val="004B1299"/>
    <w:rsid w:val="004C75FA"/>
    <w:rsid w:val="004E1321"/>
    <w:rsid w:val="004E1AE2"/>
    <w:rsid w:val="004F1DDE"/>
    <w:rsid w:val="004F71D4"/>
    <w:rsid w:val="00533F6F"/>
    <w:rsid w:val="00562B59"/>
    <w:rsid w:val="00562C63"/>
    <w:rsid w:val="00562CD3"/>
    <w:rsid w:val="005642DE"/>
    <w:rsid w:val="00582776"/>
    <w:rsid w:val="005B27E9"/>
    <w:rsid w:val="005D4143"/>
    <w:rsid w:val="005E59E0"/>
    <w:rsid w:val="005E7AF9"/>
    <w:rsid w:val="0061210A"/>
    <w:rsid w:val="006250E4"/>
    <w:rsid w:val="00627DA5"/>
    <w:rsid w:val="0068015D"/>
    <w:rsid w:val="006A4A58"/>
    <w:rsid w:val="006B5F82"/>
    <w:rsid w:val="0070077D"/>
    <w:rsid w:val="00721715"/>
    <w:rsid w:val="00740D0E"/>
    <w:rsid w:val="00741C33"/>
    <w:rsid w:val="00745B08"/>
    <w:rsid w:val="00750EF2"/>
    <w:rsid w:val="00753CCB"/>
    <w:rsid w:val="00753D1B"/>
    <w:rsid w:val="00756F9F"/>
    <w:rsid w:val="00765712"/>
    <w:rsid w:val="00773523"/>
    <w:rsid w:val="00773790"/>
    <w:rsid w:val="00777D13"/>
    <w:rsid w:val="00791CB0"/>
    <w:rsid w:val="007A2922"/>
    <w:rsid w:val="007C602A"/>
    <w:rsid w:val="007E34FD"/>
    <w:rsid w:val="007F3396"/>
    <w:rsid w:val="008120A2"/>
    <w:rsid w:val="008143C7"/>
    <w:rsid w:val="00840134"/>
    <w:rsid w:val="0084586E"/>
    <w:rsid w:val="00852766"/>
    <w:rsid w:val="00853FE3"/>
    <w:rsid w:val="008666C0"/>
    <w:rsid w:val="00891A56"/>
    <w:rsid w:val="008941E4"/>
    <w:rsid w:val="008A1153"/>
    <w:rsid w:val="008B25FC"/>
    <w:rsid w:val="008C2C8A"/>
    <w:rsid w:val="009540DA"/>
    <w:rsid w:val="009542A7"/>
    <w:rsid w:val="00955970"/>
    <w:rsid w:val="00966F1D"/>
    <w:rsid w:val="009875BC"/>
    <w:rsid w:val="0099234A"/>
    <w:rsid w:val="0099735A"/>
    <w:rsid w:val="009A5646"/>
    <w:rsid w:val="009C0AD2"/>
    <w:rsid w:val="009C3C81"/>
    <w:rsid w:val="00A10115"/>
    <w:rsid w:val="00A34208"/>
    <w:rsid w:val="00A422B5"/>
    <w:rsid w:val="00A44A95"/>
    <w:rsid w:val="00A62947"/>
    <w:rsid w:val="00A86697"/>
    <w:rsid w:val="00A96184"/>
    <w:rsid w:val="00AA49FD"/>
    <w:rsid w:val="00AB7A0A"/>
    <w:rsid w:val="00AC072C"/>
    <w:rsid w:val="00AC299C"/>
    <w:rsid w:val="00AC715C"/>
    <w:rsid w:val="00AE6E96"/>
    <w:rsid w:val="00AF11DA"/>
    <w:rsid w:val="00AF6488"/>
    <w:rsid w:val="00B02B03"/>
    <w:rsid w:val="00B03A34"/>
    <w:rsid w:val="00B27A23"/>
    <w:rsid w:val="00B35A89"/>
    <w:rsid w:val="00B41D71"/>
    <w:rsid w:val="00B571DB"/>
    <w:rsid w:val="00B60786"/>
    <w:rsid w:val="00B679B3"/>
    <w:rsid w:val="00BA0DFF"/>
    <w:rsid w:val="00BA6FC9"/>
    <w:rsid w:val="00BB0293"/>
    <w:rsid w:val="00BC3A08"/>
    <w:rsid w:val="00BD5360"/>
    <w:rsid w:val="00BD76FB"/>
    <w:rsid w:val="00C065F3"/>
    <w:rsid w:val="00C06D35"/>
    <w:rsid w:val="00C2200D"/>
    <w:rsid w:val="00C2270C"/>
    <w:rsid w:val="00C25D89"/>
    <w:rsid w:val="00C52397"/>
    <w:rsid w:val="00C67BAF"/>
    <w:rsid w:val="00C70068"/>
    <w:rsid w:val="00CA5A77"/>
    <w:rsid w:val="00CB24F9"/>
    <w:rsid w:val="00CB3A02"/>
    <w:rsid w:val="00CB74A9"/>
    <w:rsid w:val="00CD6427"/>
    <w:rsid w:val="00CE0E3D"/>
    <w:rsid w:val="00CE23C6"/>
    <w:rsid w:val="00CE4544"/>
    <w:rsid w:val="00D11789"/>
    <w:rsid w:val="00D134B7"/>
    <w:rsid w:val="00D2698A"/>
    <w:rsid w:val="00D3152E"/>
    <w:rsid w:val="00D67310"/>
    <w:rsid w:val="00D72AAA"/>
    <w:rsid w:val="00D74A59"/>
    <w:rsid w:val="00D9033C"/>
    <w:rsid w:val="00D951A6"/>
    <w:rsid w:val="00DE7FAA"/>
    <w:rsid w:val="00DF2662"/>
    <w:rsid w:val="00E10AC2"/>
    <w:rsid w:val="00E114AD"/>
    <w:rsid w:val="00E178A7"/>
    <w:rsid w:val="00E21B85"/>
    <w:rsid w:val="00E4777C"/>
    <w:rsid w:val="00E63B99"/>
    <w:rsid w:val="00E77690"/>
    <w:rsid w:val="00E8020B"/>
    <w:rsid w:val="00E93F24"/>
    <w:rsid w:val="00EA0328"/>
    <w:rsid w:val="00EB2B4C"/>
    <w:rsid w:val="00ED20E4"/>
    <w:rsid w:val="00EE156E"/>
    <w:rsid w:val="00EE43BA"/>
    <w:rsid w:val="00EE4953"/>
    <w:rsid w:val="00EE52E4"/>
    <w:rsid w:val="00F261D4"/>
    <w:rsid w:val="00F31EEE"/>
    <w:rsid w:val="00FA4249"/>
    <w:rsid w:val="00FB2AA8"/>
    <w:rsid w:val="00FC70B4"/>
    <w:rsid w:val="00FE3CE1"/>
    <w:rsid w:val="00FF0E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DA168"/>
  <w15:chartTrackingRefBased/>
  <w15:docId w15:val="{9AAD8EB8-4DD9-4DA4-9480-3BF63583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3C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3CE1"/>
  </w:style>
  <w:style w:type="paragraph" w:styleId="Fuzeile">
    <w:name w:val="footer"/>
    <w:basedOn w:val="Standard"/>
    <w:link w:val="FuzeileZchn"/>
    <w:uiPriority w:val="99"/>
    <w:unhideWhenUsed/>
    <w:rsid w:val="00FE3C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3CE1"/>
  </w:style>
  <w:style w:type="paragraph" w:customStyle="1" w:styleId="DynamikumFliesstext">
    <w:name w:val="Dynamikum Fliesstext"/>
    <w:basedOn w:val="Standard"/>
    <w:uiPriority w:val="99"/>
    <w:rsid w:val="00FE3CE1"/>
    <w:pPr>
      <w:spacing w:after="0" w:line="240" w:lineRule="auto"/>
    </w:pPr>
    <w:rPr>
      <w:rFonts w:ascii="Arial" w:eastAsia="Times New Roman" w:hAnsi="Arial" w:cs="Times New Roman"/>
      <w:sz w:val="20"/>
      <w:szCs w:val="20"/>
      <w:lang w:eastAsia="de-DE"/>
    </w:rPr>
  </w:style>
  <w:style w:type="character" w:styleId="Hyperlink">
    <w:name w:val="Hyperlink"/>
    <w:basedOn w:val="Absatz-Standardschriftart"/>
    <w:uiPriority w:val="99"/>
    <w:semiHidden/>
    <w:rsid w:val="00FE3CE1"/>
    <w:rPr>
      <w:rFonts w:ascii="Times New Roman" w:hAnsi="Times New Roman" w:cs="Times New Roman"/>
      <w:color w:val="0000FF"/>
      <w:u w:val="single"/>
    </w:rPr>
  </w:style>
  <w:style w:type="paragraph" w:customStyle="1" w:styleId="Dynamikumberschrift">
    <w:name w:val="Dynamikum Überschrift"/>
    <w:basedOn w:val="DynamikumFliesstext"/>
    <w:uiPriority w:val="99"/>
    <w:rsid w:val="00FE3CE1"/>
    <w:pPr>
      <w:spacing w:line="360" w:lineRule="auto"/>
    </w:pPr>
    <w:rPr>
      <w:color w:val="00923A"/>
      <w:sz w:val="32"/>
    </w:rPr>
  </w:style>
  <w:style w:type="paragraph" w:styleId="Textkrper-Einzug3">
    <w:name w:val="Body Text Indent 3"/>
    <w:basedOn w:val="Standard"/>
    <w:link w:val="Textkrper-Einzug3Zchn"/>
    <w:uiPriority w:val="99"/>
    <w:semiHidden/>
    <w:rsid w:val="00FE3CE1"/>
    <w:pPr>
      <w:spacing w:after="0" w:line="320" w:lineRule="atLeast"/>
      <w:ind w:left="851"/>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uiPriority w:val="99"/>
    <w:semiHidden/>
    <w:rsid w:val="00FE3CE1"/>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13375C"/>
    <w:rPr>
      <w:color w:val="605E5C"/>
      <w:shd w:val="clear" w:color="auto" w:fill="E1DFDD"/>
    </w:rPr>
  </w:style>
  <w:style w:type="paragraph" w:styleId="StandardWeb">
    <w:name w:val="Normal (Web)"/>
    <w:basedOn w:val="Standard"/>
    <w:uiPriority w:val="99"/>
    <w:unhideWhenUsed/>
    <w:rsid w:val="00024C2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ynamikumUnterberschrift">
    <w:name w:val="Dynamikum Unterüberschrift"/>
    <w:basedOn w:val="DynamikumFliesstext"/>
    <w:uiPriority w:val="99"/>
    <w:rsid w:val="00024C21"/>
    <w:pPr>
      <w:spacing w:line="360" w:lineRule="auto"/>
    </w:pPr>
    <w:rPr>
      <w:color w:val="00923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vermann@ars-pr.de" TargetMode="External"/><Relationship Id="rId3" Type="http://schemas.openxmlformats.org/officeDocument/2006/relationships/webSettings" Target="webSettings.xml"/><Relationship Id="rId7" Type="http://schemas.openxmlformats.org/officeDocument/2006/relationships/hyperlink" Target="https://dynamikum.de" TargetMode="External"/><Relationship Id="rId12" Type="http://schemas.openxmlformats.org/officeDocument/2006/relationships/hyperlink" Target="mailto:info@dynamikum.d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dynamikum.de" TargetMode="External"/><Relationship Id="rId11" Type="http://schemas.openxmlformats.org/officeDocument/2006/relationships/hyperlink" Target="https://ars-pr.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dynamikum.de" TargetMode="External"/><Relationship Id="rId4" Type="http://schemas.openxmlformats.org/officeDocument/2006/relationships/footnotes" Target="footnotes.xml"/><Relationship Id="rId9" Type="http://schemas.openxmlformats.org/officeDocument/2006/relationships/hyperlink" Target="https://ars-pr.de/presse/20241122_dy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3369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Weiteres Vorgehen nach Bauschaden im Dynamikum (Dynamikum) Pressemeldung vom 22.11.2024</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Weiteres Vorgehen nach Bauschaden im Dynamikum (Dynamikum) Pressemeldung vom 22.11.2024</dc:title>
  <dc:subject/>
  <dc:creator>Andreas Becker</dc:creator>
  <cp:keywords/>
  <dc:description/>
  <cp:lastModifiedBy>Martina Overmann</cp:lastModifiedBy>
  <cp:revision>4</cp:revision>
  <cp:lastPrinted>2024-11-18T09:38:00Z</cp:lastPrinted>
  <dcterms:created xsi:type="dcterms:W3CDTF">2024-11-22T13:54:00Z</dcterms:created>
  <dcterms:modified xsi:type="dcterms:W3CDTF">2024-11-22T14:05:00Z</dcterms:modified>
</cp:coreProperties>
</file>