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40A2" w14:textId="77777777" w:rsidR="00297ED3" w:rsidRDefault="008F4946">
      <w:pPr>
        <w:pStyle w:val="Flietext"/>
        <w:ind w:left="5670" w:right="0"/>
        <w:jc w:val="right"/>
        <w:rPr>
          <w:sz w:val="20"/>
          <w:szCs w:val="20"/>
          <w:lang w:val="en-US"/>
        </w:rPr>
      </w:pPr>
      <w:r>
        <w:rPr>
          <w:noProof/>
          <w:sz w:val="20"/>
          <w:szCs w:val="20"/>
          <w:lang w:val="en-US"/>
        </w:rPr>
        <w:drawing>
          <wp:anchor distT="0" distB="0" distL="0" distR="0" simplePos="0" relativeHeight="3" behindDoc="1" locked="0" layoutInCell="0" allowOverlap="1" wp14:anchorId="5CB7DC94" wp14:editId="149612B4">
            <wp:simplePos x="0" y="0"/>
            <wp:positionH relativeFrom="column">
              <wp:posOffset>3728085</wp:posOffset>
            </wp:positionH>
            <wp:positionV relativeFrom="paragraph">
              <wp:posOffset>-15875</wp:posOffset>
            </wp:positionV>
            <wp:extent cx="2278380" cy="57213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6"/>
                    <a:stretch>
                      <a:fillRect/>
                    </a:stretch>
                  </pic:blipFill>
                  <pic:spPr bwMode="auto">
                    <a:xfrm>
                      <a:off x="0" y="0"/>
                      <a:ext cx="2278380" cy="572135"/>
                    </a:xfrm>
                    <a:prstGeom prst="rect">
                      <a:avLst/>
                    </a:prstGeom>
                  </pic:spPr>
                </pic:pic>
              </a:graphicData>
            </a:graphic>
          </wp:anchor>
        </w:drawing>
      </w:r>
    </w:p>
    <w:p w14:paraId="0FA43EC0" w14:textId="77777777" w:rsidR="00297ED3" w:rsidRDefault="008F4946">
      <w:pPr>
        <w:tabs>
          <w:tab w:val="center" w:pos="4677"/>
        </w:tabs>
        <w:spacing w:before="720" w:after="60"/>
        <w:rPr>
          <w:b/>
          <w:bCs/>
          <w:sz w:val="28"/>
          <w:szCs w:val="28"/>
        </w:rPr>
      </w:pPr>
      <w:r>
        <w:rPr>
          <w:b/>
          <w:bCs/>
          <w:sz w:val="28"/>
          <w:szCs w:val="28"/>
        </w:rPr>
        <w:t xml:space="preserve">P R E S </w:t>
      </w:r>
      <w:proofErr w:type="spellStart"/>
      <w:r>
        <w:rPr>
          <w:b/>
          <w:bCs/>
          <w:sz w:val="28"/>
          <w:szCs w:val="28"/>
        </w:rPr>
        <w:t>S</w:t>
      </w:r>
      <w:proofErr w:type="spellEnd"/>
      <w:r>
        <w:rPr>
          <w:b/>
          <w:bCs/>
          <w:sz w:val="28"/>
          <w:szCs w:val="28"/>
        </w:rPr>
        <w:t xml:space="preserve"> E I N F O R M A T I O N</w:t>
      </w:r>
    </w:p>
    <w:p w14:paraId="2B08128F" w14:textId="77777777" w:rsidR="00297ED3" w:rsidRDefault="00297ED3"/>
    <w:p w14:paraId="6FBCC460" w14:textId="77777777" w:rsidR="00297ED3" w:rsidRDefault="008F4946">
      <w:r>
        <w:rPr>
          <w:noProof/>
        </w:rPr>
        <mc:AlternateContent>
          <mc:Choice Requires="wps">
            <w:drawing>
              <wp:anchor distT="5080" distB="5080" distL="5080" distR="5080" simplePos="0" relativeHeight="4" behindDoc="0" locked="0" layoutInCell="0" allowOverlap="1" wp14:anchorId="5C583D4F" wp14:editId="4034E933">
                <wp:simplePos x="0" y="0"/>
                <wp:positionH relativeFrom="column">
                  <wp:posOffset>22860</wp:posOffset>
                </wp:positionH>
                <wp:positionV relativeFrom="paragraph">
                  <wp:posOffset>36195</wp:posOffset>
                </wp:positionV>
                <wp:extent cx="5975350" cy="635"/>
                <wp:effectExtent l="5080" t="5080" r="5080" b="5080"/>
                <wp:wrapNone/>
                <wp:docPr id="2" name="Line 2"/>
                <wp:cNvGraphicFramePr/>
                <a:graphic xmlns:a="http://schemas.openxmlformats.org/drawingml/2006/main">
                  <a:graphicData uri="http://schemas.microsoft.com/office/word/2010/wordprocessingShape">
                    <wps:wsp>
                      <wps:cNvCnPr/>
                      <wps:spPr>
                        <a:xfrm>
                          <a:off x="0" y="0"/>
                          <a:ext cx="597528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8pt,2.85pt" to="472.25pt,2.85pt" ID="Line 2" stroked="t" o:allowincell="f" style="position:absolute" wp14:anchorId="2943B702">
                <v:stroke color="black" weight="9360" joinstyle="round" endcap="flat"/>
                <v:fill o:detectmouseclick="t" on="false"/>
                <w10:wrap type="none"/>
              </v:line>
            </w:pict>
          </mc:Fallback>
        </mc:AlternateContent>
      </w:r>
    </w:p>
    <w:p w14:paraId="37C67B34" w14:textId="77777777" w:rsidR="00297ED3" w:rsidRDefault="008F4946">
      <w:pPr>
        <w:spacing w:before="120" w:line="440" w:lineRule="atLeast"/>
        <w:jc w:val="both"/>
        <w:rPr>
          <w:b/>
          <w:bCs/>
          <w:sz w:val="34"/>
          <w:szCs w:val="34"/>
        </w:rPr>
      </w:pPr>
      <w:r>
        <w:rPr>
          <w:b/>
          <w:bCs/>
          <w:sz w:val="34"/>
          <w:szCs w:val="34"/>
        </w:rPr>
        <w:t>Kinaesthetics-Kurse auch für externe Pflegekräfte</w:t>
      </w:r>
    </w:p>
    <w:p w14:paraId="54715C1F" w14:textId="77777777" w:rsidR="00297ED3" w:rsidRDefault="00297ED3">
      <w:pPr>
        <w:spacing w:line="200" w:lineRule="atLeast"/>
        <w:jc w:val="both"/>
        <w:rPr>
          <w:bCs/>
          <w:sz w:val="22"/>
          <w:szCs w:val="22"/>
        </w:rPr>
      </w:pPr>
    </w:p>
    <w:p w14:paraId="1BE7F020" w14:textId="59CC41FD" w:rsidR="00297ED3" w:rsidRDefault="008F4946">
      <w:pPr>
        <w:pStyle w:val="Listenabsatz5"/>
        <w:spacing w:line="360" w:lineRule="atLeast"/>
        <w:ind w:left="0"/>
        <w:jc w:val="both"/>
        <w:rPr>
          <w:b/>
          <w:bCs/>
          <w:sz w:val="22"/>
          <w:szCs w:val="22"/>
        </w:rPr>
      </w:pPr>
      <w:r w:rsidRPr="00541F61">
        <w:rPr>
          <w:b/>
          <w:bCs/>
          <w:sz w:val="22"/>
          <w:szCs w:val="22"/>
        </w:rPr>
        <w:t>Städtische</w:t>
      </w:r>
      <w:r w:rsidR="00541F61" w:rsidRPr="00541F61">
        <w:rPr>
          <w:b/>
          <w:bCs/>
          <w:sz w:val="22"/>
          <w:szCs w:val="22"/>
        </w:rPr>
        <w:t>s</w:t>
      </w:r>
      <w:r>
        <w:rPr>
          <w:b/>
          <w:bCs/>
          <w:sz w:val="22"/>
          <w:szCs w:val="22"/>
        </w:rPr>
        <w:t xml:space="preserve"> Krankenhaus Pirmasens bietet Pflegekräften von externen Pflege- und sozialen Institutionen die Möglichkeit</w:t>
      </w:r>
      <w:r w:rsidR="00541F61">
        <w:rPr>
          <w:b/>
          <w:bCs/>
          <w:sz w:val="22"/>
          <w:szCs w:val="22"/>
        </w:rPr>
        <w:t xml:space="preserve"> zum Besuch von</w:t>
      </w:r>
      <w:r>
        <w:rPr>
          <w:b/>
          <w:bCs/>
          <w:sz w:val="22"/>
          <w:szCs w:val="22"/>
        </w:rPr>
        <w:t xml:space="preserve"> Kinaesthetics-Fortbildungen </w:t>
      </w:r>
      <w:r w:rsidRPr="00541F61">
        <w:rPr>
          <w:b/>
          <w:bCs/>
          <w:sz w:val="22"/>
          <w:szCs w:val="22"/>
        </w:rPr>
        <w:t>(</w:t>
      </w:r>
      <w:r>
        <w:rPr>
          <w:b/>
          <w:bCs/>
          <w:sz w:val="22"/>
          <w:szCs w:val="22"/>
        </w:rPr>
        <w:t>Grund-, Aufbau- und Peer-</w:t>
      </w:r>
      <w:r w:rsidRPr="00541F61">
        <w:rPr>
          <w:b/>
          <w:bCs/>
          <w:sz w:val="22"/>
          <w:szCs w:val="22"/>
        </w:rPr>
        <w:t>Tutor</w:t>
      </w:r>
      <w:r>
        <w:rPr>
          <w:b/>
          <w:bCs/>
          <w:sz w:val="22"/>
          <w:szCs w:val="22"/>
        </w:rPr>
        <w:t>-Kurs</w:t>
      </w:r>
      <w:r w:rsidRPr="00541F61">
        <w:rPr>
          <w:b/>
          <w:bCs/>
          <w:sz w:val="22"/>
          <w:szCs w:val="22"/>
        </w:rPr>
        <w:t>e)</w:t>
      </w:r>
    </w:p>
    <w:p w14:paraId="2BF3AD74" w14:textId="77777777" w:rsidR="00297ED3" w:rsidRDefault="00297ED3">
      <w:pPr>
        <w:pStyle w:val="Listenabsatz5"/>
        <w:spacing w:line="330" w:lineRule="atLeast"/>
        <w:ind w:left="0"/>
        <w:jc w:val="both"/>
        <w:rPr>
          <w:bCs/>
          <w:sz w:val="22"/>
          <w:szCs w:val="22"/>
        </w:rPr>
      </w:pPr>
    </w:p>
    <w:p w14:paraId="3E520CF6" w14:textId="0809F88C" w:rsidR="00297ED3" w:rsidRDefault="008F4946" w:rsidP="00497055">
      <w:pPr>
        <w:spacing w:line="320" w:lineRule="atLeast"/>
        <w:ind w:left="1418" w:firstLine="567"/>
        <w:jc w:val="both"/>
        <w:rPr>
          <w:sz w:val="22"/>
          <w:szCs w:val="22"/>
        </w:rPr>
      </w:pPr>
      <w:r>
        <w:rPr>
          <w:b/>
          <w:bCs/>
          <w:sz w:val="22"/>
          <w:szCs w:val="22"/>
        </w:rPr>
        <w:t xml:space="preserve">Pirmasens, </w:t>
      </w:r>
      <w:r w:rsidR="00FF793E">
        <w:rPr>
          <w:b/>
          <w:bCs/>
          <w:sz w:val="22"/>
          <w:szCs w:val="22"/>
        </w:rPr>
        <w:t>28</w:t>
      </w:r>
      <w:r>
        <w:rPr>
          <w:b/>
          <w:bCs/>
          <w:sz w:val="22"/>
          <w:szCs w:val="22"/>
        </w:rPr>
        <w:t>. November 2023.</w:t>
      </w:r>
      <w:r>
        <w:rPr>
          <w:sz w:val="22"/>
          <w:szCs w:val="22"/>
        </w:rPr>
        <w:t xml:space="preserve"> </w:t>
      </w:r>
      <w:bookmarkStart w:id="0" w:name="_Hlk109114239"/>
      <w:r>
        <w:rPr>
          <w:sz w:val="22"/>
          <w:szCs w:val="22"/>
        </w:rPr>
        <w:t xml:space="preserve">Im Rahmen des Programms „Kinaesthetics in der Pflege“ können jetzt auch Pflegekräfte von externen Institutionen wie Pflegeheimen oder Sozialdiensten im Städtischen Krankenhaus Pirmasens mehrere Kinaesthetics-Fortbildungen absolvieren. Das Programm thematisiert dabei die Entwicklung von Bewegungskompetenz im Rahmen eines beruflichen Pflege- oder Betreuungsauftrages gegenüber anderen Menschen. Es kommt in der Altenpflege, im Krankenhaus, in der professionellen häuslichen Pflege, in der Rehabilitation oder im Behindertenbereich zur Anwendung. Am Standort Pirmasens werden hierfür jeweils viertägige Grund- und </w:t>
      </w:r>
      <w:r w:rsidRPr="00541F61">
        <w:rPr>
          <w:sz w:val="22"/>
          <w:szCs w:val="22"/>
        </w:rPr>
        <w:t xml:space="preserve">Aufbaukurse sowie achttägige Peer-Tutor-Kurse </w:t>
      </w:r>
      <w:r>
        <w:rPr>
          <w:sz w:val="22"/>
          <w:szCs w:val="22"/>
        </w:rPr>
        <w:t>angeboten.</w:t>
      </w:r>
    </w:p>
    <w:p w14:paraId="549B12A5" w14:textId="21398979" w:rsidR="00297ED3" w:rsidRDefault="008F4946" w:rsidP="00497055">
      <w:pPr>
        <w:spacing w:before="120" w:line="320" w:lineRule="atLeast"/>
        <w:ind w:left="1418" w:firstLine="567"/>
        <w:jc w:val="both"/>
        <w:rPr>
          <w:sz w:val="22"/>
          <w:szCs w:val="22"/>
        </w:rPr>
      </w:pPr>
      <w:r>
        <w:rPr>
          <w:sz w:val="22"/>
          <w:szCs w:val="22"/>
        </w:rPr>
        <w:t xml:space="preserve">Die Kinaesthetics-Kurse des Städtischen Krankenhauses Pirmasens sind vom Medizinischen </w:t>
      </w:r>
      <w:r w:rsidRPr="00541F61">
        <w:rPr>
          <w:sz w:val="22"/>
          <w:szCs w:val="22"/>
        </w:rPr>
        <w:t>Dienst und der Unfallkasse R</w:t>
      </w:r>
      <w:r w:rsidR="00541F61">
        <w:rPr>
          <w:sz w:val="22"/>
          <w:szCs w:val="22"/>
        </w:rPr>
        <w:t>heinland-Pfalz</w:t>
      </w:r>
      <w:r w:rsidRPr="00541F61">
        <w:rPr>
          <w:sz w:val="22"/>
          <w:szCs w:val="22"/>
        </w:rPr>
        <w:t xml:space="preserve"> als Präventionsmaßnahme anerkannt und können beim Punktesystem für Fortbildungen </w:t>
      </w:r>
      <w:r>
        <w:rPr>
          <w:sz w:val="22"/>
          <w:szCs w:val="22"/>
        </w:rPr>
        <w:t>angerechnet werden.</w:t>
      </w:r>
    </w:p>
    <w:p w14:paraId="3EBCA410" w14:textId="77777777" w:rsidR="00087CCD" w:rsidRDefault="00087CCD" w:rsidP="00497055">
      <w:pPr>
        <w:spacing w:line="320" w:lineRule="atLeast"/>
        <w:ind w:left="1418"/>
        <w:jc w:val="both"/>
        <w:rPr>
          <w:sz w:val="22"/>
          <w:szCs w:val="22"/>
        </w:rPr>
      </w:pPr>
    </w:p>
    <w:p w14:paraId="179EEF4E" w14:textId="4B9BBA0B" w:rsidR="00087CCD" w:rsidRPr="00087CCD" w:rsidRDefault="00087CCD" w:rsidP="00497055">
      <w:pPr>
        <w:spacing w:line="320" w:lineRule="atLeast"/>
        <w:ind w:left="1418"/>
        <w:jc w:val="both"/>
        <w:rPr>
          <w:b/>
          <w:bCs/>
          <w:sz w:val="22"/>
          <w:szCs w:val="22"/>
        </w:rPr>
      </w:pPr>
      <w:r w:rsidRPr="00087CCD">
        <w:rPr>
          <w:b/>
          <w:bCs/>
          <w:sz w:val="22"/>
          <w:szCs w:val="22"/>
        </w:rPr>
        <w:t>Die Kurstermine 2024/25 im Überblick</w:t>
      </w:r>
    </w:p>
    <w:p w14:paraId="33FB983B" w14:textId="1E48782F" w:rsidR="00087CCD" w:rsidRDefault="00087CCD" w:rsidP="00497055">
      <w:pPr>
        <w:spacing w:line="320" w:lineRule="atLeast"/>
        <w:ind w:left="1418"/>
        <w:jc w:val="both"/>
        <w:rPr>
          <w:sz w:val="22"/>
          <w:szCs w:val="22"/>
        </w:rPr>
      </w:pPr>
      <w:r>
        <w:rPr>
          <w:sz w:val="22"/>
          <w:szCs w:val="22"/>
        </w:rPr>
        <w:t>Grundkurs I</w:t>
      </w:r>
      <w:r>
        <w:rPr>
          <w:sz w:val="22"/>
          <w:szCs w:val="22"/>
        </w:rPr>
        <w:tab/>
      </w:r>
      <w:r w:rsidR="00497055">
        <w:rPr>
          <w:sz w:val="22"/>
          <w:szCs w:val="22"/>
        </w:rPr>
        <w:tab/>
      </w:r>
      <w:r>
        <w:rPr>
          <w:sz w:val="22"/>
          <w:szCs w:val="22"/>
        </w:rPr>
        <w:t>22.</w:t>
      </w:r>
      <w:r w:rsidR="003A7CD4">
        <w:rPr>
          <w:sz w:val="22"/>
          <w:szCs w:val="22"/>
        </w:rPr>
        <w:t xml:space="preserve"> und </w:t>
      </w:r>
      <w:r>
        <w:rPr>
          <w:sz w:val="22"/>
          <w:szCs w:val="22"/>
        </w:rPr>
        <w:t>23.</w:t>
      </w:r>
      <w:r w:rsidR="003A7CD4">
        <w:rPr>
          <w:sz w:val="22"/>
          <w:szCs w:val="22"/>
        </w:rPr>
        <w:t xml:space="preserve"> </w:t>
      </w:r>
      <w:r>
        <w:rPr>
          <w:sz w:val="22"/>
          <w:szCs w:val="22"/>
        </w:rPr>
        <w:t>Januar</w:t>
      </w:r>
      <w:r w:rsidR="003A7CD4">
        <w:rPr>
          <w:sz w:val="22"/>
          <w:szCs w:val="22"/>
        </w:rPr>
        <w:t xml:space="preserve"> </w:t>
      </w:r>
      <w:r>
        <w:rPr>
          <w:sz w:val="22"/>
          <w:szCs w:val="22"/>
        </w:rPr>
        <w:t>/</w:t>
      </w:r>
      <w:r w:rsidR="003A7CD4">
        <w:rPr>
          <w:sz w:val="22"/>
          <w:szCs w:val="22"/>
        </w:rPr>
        <w:t xml:space="preserve"> </w:t>
      </w:r>
      <w:r>
        <w:rPr>
          <w:sz w:val="22"/>
          <w:szCs w:val="22"/>
        </w:rPr>
        <w:t>16. Februar</w:t>
      </w:r>
      <w:r w:rsidR="003A7CD4">
        <w:rPr>
          <w:sz w:val="22"/>
          <w:szCs w:val="22"/>
        </w:rPr>
        <w:t xml:space="preserve"> </w:t>
      </w:r>
      <w:r>
        <w:rPr>
          <w:sz w:val="22"/>
          <w:szCs w:val="22"/>
        </w:rPr>
        <w:t>/</w:t>
      </w:r>
      <w:r w:rsidR="003A7CD4">
        <w:rPr>
          <w:sz w:val="22"/>
          <w:szCs w:val="22"/>
        </w:rPr>
        <w:t xml:space="preserve"> </w:t>
      </w:r>
      <w:r w:rsidR="00553679">
        <w:rPr>
          <w:sz w:val="22"/>
          <w:szCs w:val="22"/>
        </w:rPr>
        <w:t>5</w:t>
      </w:r>
      <w:r>
        <w:rPr>
          <w:sz w:val="22"/>
          <w:szCs w:val="22"/>
        </w:rPr>
        <w:t>. März</w:t>
      </w:r>
    </w:p>
    <w:p w14:paraId="706A35BC" w14:textId="46C9FE60" w:rsidR="00087CCD" w:rsidRDefault="00087CCD" w:rsidP="00497055">
      <w:pPr>
        <w:spacing w:line="320" w:lineRule="atLeast"/>
        <w:ind w:left="1418"/>
        <w:jc w:val="both"/>
        <w:rPr>
          <w:sz w:val="22"/>
          <w:szCs w:val="22"/>
        </w:rPr>
      </w:pPr>
      <w:r>
        <w:rPr>
          <w:sz w:val="22"/>
          <w:szCs w:val="22"/>
        </w:rPr>
        <w:t>Grundkurs II</w:t>
      </w:r>
      <w:r>
        <w:rPr>
          <w:sz w:val="22"/>
          <w:szCs w:val="22"/>
        </w:rPr>
        <w:tab/>
      </w:r>
      <w:r w:rsidR="00497055">
        <w:rPr>
          <w:sz w:val="22"/>
          <w:szCs w:val="22"/>
        </w:rPr>
        <w:tab/>
      </w:r>
      <w:r>
        <w:rPr>
          <w:sz w:val="22"/>
          <w:szCs w:val="22"/>
        </w:rPr>
        <w:t>11.</w:t>
      </w:r>
      <w:r w:rsidR="003A7CD4">
        <w:rPr>
          <w:sz w:val="22"/>
          <w:szCs w:val="22"/>
        </w:rPr>
        <w:t xml:space="preserve"> und </w:t>
      </w:r>
      <w:r>
        <w:rPr>
          <w:sz w:val="22"/>
          <w:szCs w:val="22"/>
        </w:rPr>
        <w:t>12. März</w:t>
      </w:r>
      <w:r w:rsidR="003A7CD4">
        <w:rPr>
          <w:sz w:val="22"/>
          <w:szCs w:val="22"/>
        </w:rPr>
        <w:t xml:space="preserve"> </w:t>
      </w:r>
      <w:r>
        <w:rPr>
          <w:sz w:val="22"/>
          <w:szCs w:val="22"/>
        </w:rPr>
        <w:t>/</w:t>
      </w:r>
      <w:r w:rsidR="003A7CD4">
        <w:rPr>
          <w:sz w:val="22"/>
          <w:szCs w:val="22"/>
        </w:rPr>
        <w:t xml:space="preserve"> </w:t>
      </w:r>
      <w:r>
        <w:rPr>
          <w:sz w:val="22"/>
          <w:szCs w:val="22"/>
        </w:rPr>
        <w:t>10. April</w:t>
      </w:r>
      <w:r w:rsidR="003A7CD4">
        <w:rPr>
          <w:sz w:val="22"/>
          <w:szCs w:val="22"/>
        </w:rPr>
        <w:t xml:space="preserve"> </w:t>
      </w:r>
      <w:r>
        <w:rPr>
          <w:sz w:val="22"/>
          <w:szCs w:val="22"/>
        </w:rPr>
        <w:t>/</w:t>
      </w:r>
      <w:r w:rsidR="003A7CD4">
        <w:rPr>
          <w:sz w:val="22"/>
          <w:szCs w:val="22"/>
        </w:rPr>
        <w:t xml:space="preserve"> </w:t>
      </w:r>
      <w:r>
        <w:rPr>
          <w:sz w:val="22"/>
          <w:szCs w:val="22"/>
        </w:rPr>
        <w:t>24. April</w:t>
      </w:r>
    </w:p>
    <w:p w14:paraId="43628BE1" w14:textId="539FC53B" w:rsidR="00087CCD" w:rsidRDefault="00087CCD" w:rsidP="00497055">
      <w:pPr>
        <w:spacing w:line="320" w:lineRule="atLeast"/>
        <w:ind w:left="1418"/>
        <w:jc w:val="both"/>
        <w:rPr>
          <w:sz w:val="22"/>
          <w:szCs w:val="22"/>
        </w:rPr>
      </w:pPr>
      <w:r>
        <w:rPr>
          <w:sz w:val="22"/>
          <w:szCs w:val="22"/>
        </w:rPr>
        <w:t>Grundkurs III</w:t>
      </w:r>
      <w:r>
        <w:rPr>
          <w:sz w:val="22"/>
          <w:szCs w:val="22"/>
        </w:rPr>
        <w:tab/>
      </w:r>
      <w:r w:rsidR="00497055">
        <w:rPr>
          <w:sz w:val="22"/>
          <w:szCs w:val="22"/>
        </w:rPr>
        <w:tab/>
      </w:r>
      <w:r>
        <w:rPr>
          <w:sz w:val="22"/>
          <w:szCs w:val="22"/>
        </w:rPr>
        <w:t>15.</w:t>
      </w:r>
      <w:r w:rsidR="003A7CD4">
        <w:rPr>
          <w:sz w:val="22"/>
          <w:szCs w:val="22"/>
        </w:rPr>
        <w:t xml:space="preserve"> und</w:t>
      </w:r>
      <w:r>
        <w:rPr>
          <w:sz w:val="22"/>
          <w:szCs w:val="22"/>
        </w:rPr>
        <w:t xml:space="preserve"> 16. Mai</w:t>
      </w:r>
      <w:r w:rsidR="003A7CD4">
        <w:rPr>
          <w:sz w:val="22"/>
          <w:szCs w:val="22"/>
        </w:rPr>
        <w:t xml:space="preserve"> </w:t>
      </w:r>
      <w:r>
        <w:rPr>
          <w:sz w:val="22"/>
          <w:szCs w:val="22"/>
        </w:rPr>
        <w:t>/</w:t>
      </w:r>
      <w:r w:rsidR="003A7CD4">
        <w:rPr>
          <w:sz w:val="22"/>
          <w:szCs w:val="22"/>
        </w:rPr>
        <w:t xml:space="preserve"> </w:t>
      </w:r>
      <w:r>
        <w:rPr>
          <w:sz w:val="22"/>
          <w:szCs w:val="22"/>
        </w:rPr>
        <w:t>13. Juni</w:t>
      </w:r>
      <w:r w:rsidR="003A7CD4">
        <w:rPr>
          <w:sz w:val="22"/>
          <w:szCs w:val="22"/>
        </w:rPr>
        <w:t xml:space="preserve"> </w:t>
      </w:r>
      <w:r>
        <w:rPr>
          <w:sz w:val="22"/>
          <w:szCs w:val="22"/>
        </w:rPr>
        <w:t>/</w:t>
      </w:r>
      <w:r w:rsidR="003A7CD4">
        <w:rPr>
          <w:sz w:val="22"/>
          <w:szCs w:val="22"/>
        </w:rPr>
        <w:t xml:space="preserve"> </w:t>
      </w:r>
      <w:r>
        <w:rPr>
          <w:sz w:val="22"/>
          <w:szCs w:val="22"/>
        </w:rPr>
        <w:t>4. Juli</w:t>
      </w:r>
    </w:p>
    <w:p w14:paraId="2E108D8D" w14:textId="5F36C7E7" w:rsidR="00087CCD" w:rsidRDefault="00087CCD" w:rsidP="00497055">
      <w:pPr>
        <w:spacing w:line="320" w:lineRule="atLeast"/>
        <w:ind w:left="1418"/>
        <w:jc w:val="both"/>
        <w:rPr>
          <w:sz w:val="22"/>
          <w:szCs w:val="22"/>
        </w:rPr>
      </w:pPr>
      <w:r>
        <w:rPr>
          <w:sz w:val="22"/>
          <w:szCs w:val="22"/>
        </w:rPr>
        <w:t>Grundkurs IV</w:t>
      </w:r>
      <w:r>
        <w:rPr>
          <w:sz w:val="22"/>
          <w:szCs w:val="22"/>
        </w:rPr>
        <w:tab/>
      </w:r>
      <w:r w:rsidR="00497055">
        <w:rPr>
          <w:sz w:val="22"/>
          <w:szCs w:val="22"/>
        </w:rPr>
        <w:tab/>
      </w:r>
      <w:r>
        <w:rPr>
          <w:sz w:val="22"/>
          <w:szCs w:val="22"/>
        </w:rPr>
        <w:t>8.</w:t>
      </w:r>
      <w:r w:rsidR="003A7CD4">
        <w:rPr>
          <w:sz w:val="22"/>
          <w:szCs w:val="22"/>
        </w:rPr>
        <w:t xml:space="preserve"> und</w:t>
      </w:r>
      <w:r>
        <w:rPr>
          <w:sz w:val="22"/>
          <w:szCs w:val="22"/>
        </w:rPr>
        <w:t xml:space="preserve"> 9. Juli</w:t>
      </w:r>
      <w:r w:rsidR="003A7CD4">
        <w:rPr>
          <w:sz w:val="22"/>
          <w:szCs w:val="22"/>
        </w:rPr>
        <w:t xml:space="preserve"> </w:t>
      </w:r>
      <w:r>
        <w:rPr>
          <w:sz w:val="22"/>
          <w:szCs w:val="22"/>
        </w:rPr>
        <w:t>/</w:t>
      </w:r>
      <w:r w:rsidR="003A7CD4">
        <w:rPr>
          <w:sz w:val="22"/>
          <w:szCs w:val="22"/>
        </w:rPr>
        <w:t xml:space="preserve"> </w:t>
      </w:r>
      <w:r>
        <w:rPr>
          <w:sz w:val="22"/>
          <w:szCs w:val="22"/>
        </w:rPr>
        <w:t>26. August</w:t>
      </w:r>
      <w:r w:rsidR="003A7CD4">
        <w:rPr>
          <w:sz w:val="22"/>
          <w:szCs w:val="22"/>
        </w:rPr>
        <w:t xml:space="preserve"> </w:t>
      </w:r>
      <w:r>
        <w:rPr>
          <w:sz w:val="22"/>
          <w:szCs w:val="22"/>
        </w:rPr>
        <w:t>/</w:t>
      </w:r>
      <w:r w:rsidR="003A7CD4">
        <w:rPr>
          <w:sz w:val="22"/>
          <w:szCs w:val="22"/>
        </w:rPr>
        <w:t xml:space="preserve"> </w:t>
      </w:r>
      <w:r>
        <w:rPr>
          <w:sz w:val="22"/>
          <w:szCs w:val="22"/>
        </w:rPr>
        <w:t>18. September</w:t>
      </w:r>
    </w:p>
    <w:p w14:paraId="529F0BFF" w14:textId="5BF849DF" w:rsidR="00087CCD" w:rsidRDefault="00087CCD" w:rsidP="00497055">
      <w:pPr>
        <w:spacing w:line="320" w:lineRule="atLeast"/>
        <w:ind w:left="1418"/>
        <w:jc w:val="both"/>
        <w:rPr>
          <w:sz w:val="22"/>
          <w:szCs w:val="22"/>
        </w:rPr>
      </w:pPr>
      <w:r>
        <w:rPr>
          <w:sz w:val="22"/>
          <w:szCs w:val="22"/>
        </w:rPr>
        <w:t>Grundkurs V</w:t>
      </w:r>
      <w:r>
        <w:rPr>
          <w:sz w:val="22"/>
          <w:szCs w:val="22"/>
        </w:rPr>
        <w:tab/>
      </w:r>
      <w:r w:rsidR="00497055">
        <w:rPr>
          <w:sz w:val="22"/>
          <w:szCs w:val="22"/>
        </w:rPr>
        <w:tab/>
      </w:r>
      <w:r>
        <w:rPr>
          <w:sz w:val="22"/>
          <w:szCs w:val="22"/>
        </w:rPr>
        <w:t>19.</w:t>
      </w:r>
      <w:r w:rsidR="003A7CD4">
        <w:rPr>
          <w:sz w:val="22"/>
          <w:szCs w:val="22"/>
        </w:rPr>
        <w:t xml:space="preserve"> und</w:t>
      </w:r>
      <w:r>
        <w:rPr>
          <w:sz w:val="22"/>
          <w:szCs w:val="22"/>
        </w:rPr>
        <w:t xml:space="preserve"> 20. September</w:t>
      </w:r>
      <w:r w:rsidR="003A7CD4">
        <w:rPr>
          <w:sz w:val="22"/>
          <w:szCs w:val="22"/>
        </w:rPr>
        <w:t xml:space="preserve"> </w:t>
      </w:r>
      <w:r>
        <w:rPr>
          <w:sz w:val="22"/>
          <w:szCs w:val="22"/>
        </w:rPr>
        <w:t>/</w:t>
      </w:r>
      <w:r w:rsidR="003A7CD4">
        <w:rPr>
          <w:sz w:val="22"/>
          <w:szCs w:val="22"/>
        </w:rPr>
        <w:t xml:space="preserve"> </w:t>
      </w:r>
      <w:r>
        <w:rPr>
          <w:sz w:val="22"/>
          <w:szCs w:val="22"/>
        </w:rPr>
        <w:t>9. Oktober</w:t>
      </w:r>
      <w:r w:rsidR="003A7CD4">
        <w:rPr>
          <w:sz w:val="22"/>
          <w:szCs w:val="22"/>
        </w:rPr>
        <w:t xml:space="preserve"> </w:t>
      </w:r>
      <w:r>
        <w:rPr>
          <w:sz w:val="22"/>
          <w:szCs w:val="22"/>
        </w:rPr>
        <w:t>/</w:t>
      </w:r>
      <w:r w:rsidR="003A7CD4">
        <w:rPr>
          <w:sz w:val="22"/>
          <w:szCs w:val="22"/>
        </w:rPr>
        <w:t xml:space="preserve"> </w:t>
      </w:r>
      <w:r>
        <w:rPr>
          <w:sz w:val="22"/>
          <w:szCs w:val="22"/>
        </w:rPr>
        <w:t>28. Oktober</w:t>
      </w:r>
    </w:p>
    <w:p w14:paraId="29B2452D" w14:textId="56AA3D23" w:rsidR="00087CCD" w:rsidRDefault="00087CCD" w:rsidP="00497055">
      <w:pPr>
        <w:spacing w:line="320" w:lineRule="atLeast"/>
        <w:ind w:left="1418"/>
        <w:jc w:val="both"/>
        <w:rPr>
          <w:sz w:val="22"/>
          <w:szCs w:val="22"/>
        </w:rPr>
      </w:pPr>
      <w:r>
        <w:rPr>
          <w:sz w:val="22"/>
          <w:szCs w:val="22"/>
        </w:rPr>
        <w:t>Grundkurs VI</w:t>
      </w:r>
      <w:r>
        <w:rPr>
          <w:sz w:val="22"/>
          <w:szCs w:val="22"/>
        </w:rPr>
        <w:tab/>
      </w:r>
      <w:r w:rsidR="00497055">
        <w:rPr>
          <w:sz w:val="22"/>
          <w:szCs w:val="22"/>
        </w:rPr>
        <w:tab/>
      </w:r>
      <w:r>
        <w:rPr>
          <w:sz w:val="22"/>
          <w:szCs w:val="22"/>
        </w:rPr>
        <w:t xml:space="preserve">7. </w:t>
      </w:r>
      <w:r w:rsidR="003A7CD4">
        <w:rPr>
          <w:sz w:val="22"/>
          <w:szCs w:val="22"/>
        </w:rPr>
        <w:t xml:space="preserve">und </w:t>
      </w:r>
      <w:r>
        <w:rPr>
          <w:sz w:val="22"/>
          <w:szCs w:val="22"/>
        </w:rPr>
        <w:t>8. November</w:t>
      </w:r>
      <w:r w:rsidR="003A7CD4">
        <w:rPr>
          <w:sz w:val="22"/>
          <w:szCs w:val="22"/>
        </w:rPr>
        <w:t xml:space="preserve"> </w:t>
      </w:r>
      <w:r>
        <w:rPr>
          <w:sz w:val="22"/>
          <w:szCs w:val="22"/>
        </w:rPr>
        <w:t>/</w:t>
      </w:r>
      <w:r w:rsidR="003A7CD4">
        <w:rPr>
          <w:sz w:val="22"/>
          <w:szCs w:val="22"/>
        </w:rPr>
        <w:t xml:space="preserve"> </w:t>
      </w:r>
      <w:r>
        <w:rPr>
          <w:sz w:val="22"/>
          <w:szCs w:val="22"/>
        </w:rPr>
        <w:t>29. November</w:t>
      </w:r>
      <w:r w:rsidR="003A7CD4">
        <w:rPr>
          <w:sz w:val="22"/>
          <w:szCs w:val="22"/>
        </w:rPr>
        <w:t xml:space="preserve"> </w:t>
      </w:r>
      <w:r>
        <w:rPr>
          <w:sz w:val="22"/>
          <w:szCs w:val="22"/>
        </w:rPr>
        <w:t>/</w:t>
      </w:r>
      <w:r w:rsidR="003A7CD4">
        <w:rPr>
          <w:sz w:val="22"/>
          <w:szCs w:val="22"/>
        </w:rPr>
        <w:t xml:space="preserve"> </w:t>
      </w:r>
      <w:r>
        <w:rPr>
          <w:sz w:val="22"/>
          <w:szCs w:val="22"/>
        </w:rPr>
        <w:t>17. Dezember</w:t>
      </w:r>
    </w:p>
    <w:p w14:paraId="72B8EB84" w14:textId="0E2FB11C" w:rsidR="00087CCD" w:rsidRDefault="00087CCD" w:rsidP="00497055">
      <w:pPr>
        <w:spacing w:before="120" w:line="320" w:lineRule="atLeast"/>
        <w:ind w:left="1418"/>
        <w:jc w:val="both"/>
        <w:rPr>
          <w:sz w:val="22"/>
          <w:szCs w:val="22"/>
        </w:rPr>
      </w:pPr>
      <w:r>
        <w:rPr>
          <w:sz w:val="22"/>
          <w:szCs w:val="22"/>
        </w:rPr>
        <w:t>Aufbaukurs I</w:t>
      </w:r>
      <w:r>
        <w:rPr>
          <w:sz w:val="22"/>
          <w:szCs w:val="22"/>
        </w:rPr>
        <w:tab/>
      </w:r>
      <w:r w:rsidR="00497055">
        <w:rPr>
          <w:sz w:val="22"/>
          <w:szCs w:val="22"/>
        </w:rPr>
        <w:tab/>
      </w:r>
      <w:r>
        <w:rPr>
          <w:sz w:val="22"/>
          <w:szCs w:val="22"/>
        </w:rPr>
        <w:t>13. März</w:t>
      </w:r>
      <w:r w:rsidR="003A7CD4">
        <w:rPr>
          <w:sz w:val="22"/>
          <w:szCs w:val="22"/>
        </w:rPr>
        <w:t xml:space="preserve"> </w:t>
      </w:r>
      <w:r>
        <w:rPr>
          <w:sz w:val="22"/>
          <w:szCs w:val="22"/>
        </w:rPr>
        <w:t>/</w:t>
      </w:r>
      <w:r w:rsidR="003A7CD4">
        <w:rPr>
          <w:sz w:val="22"/>
          <w:szCs w:val="22"/>
        </w:rPr>
        <w:t xml:space="preserve"> </w:t>
      </w:r>
      <w:r>
        <w:rPr>
          <w:sz w:val="22"/>
          <w:szCs w:val="22"/>
        </w:rPr>
        <w:t>19. März</w:t>
      </w:r>
      <w:r w:rsidR="003A7CD4">
        <w:rPr>
          <w:sz w:val="22"/>
          <w:szCs w:val="22"/>
        </w:rPr>
        <w:t xml:space="preserve"> </w:t>
      </w:r>
      <w:r>
        <w:rPr>
          <w:sz w:val="22"/>
          <w:szCs w:val="22"/>
        </w:rPr>
        <w:t>/</w:t>
      </w:r>
      <w:r w:rsidR="003A7CD4">
        <w:rPr>
          <w:sz w:val="22"/>
          <w:szCs w:val="22"/>
        </w:rPr>
        <w:t xml:space="preserve"> </w:t>
      </w:r>
      <w:r>
        <w:rPr>
          <w:sz w:val="22"/>
          <w:szCs w:val="22"/>
        </w:rPr>
        <w:t>16. April</w:t>
      </w:r>
      <w:r w:rsidR="003A7CD4">
        <w:rPr>
          <w:sz w:val="22"/>
          <w:szCs w:val="22"/>
        </w:rPr>
        <w:t xml:space="preserve"> </w:t>
      </w:r>
      <w:r>
        <w:rPr>
          <w:sz w:val="22"/>
          <w:szCs w:val="22"/>
        </w:rPr>
        <w:t>/</w:t>
      </w:r>
      <w:r w:rsidR="003A7CD4">
        <w:rPr>
          <w:sz w:val="22"/>
          <w:szCs w:val="22"/>
        </w:rPr>
        <w:t xml:space="preserve"> </w:t>
      </w:r>
      <w:r>
        <w:rPr>
          <w:sz w:val="22"/>
          <w:szCs w:val="22"/>
        </w:rPr>
        <w:t>7. Mai</w:t>
      </w:r>
    </w:p>
    <w:p w14:paraId="454AD07D" w14:textId="36BD1086" w:rsidR="00087CCD" w:rsidRDefault="00087CCD" w:rsidP="00497055">
      <w:pPr>
        <w:spacing w:line="320" w:lineRule="atLeast"/>
        <w:ind w:left="1418"/>
        <w:jc w:val="both"/>
        <w:rPr>
          <w:sz w:val="22"/>
          <w:szCs w:val="22"/>
        </w:rPr>
      </w:pPr>
      <w:r>
        <w:rPr>
          <w:sz w:val="22"/>
          <w:szCs w:val="22"/>
        </w:rPr>
        <w:t>Aufbaukurs II</w:t>
      </w:r>
      <w:r>
        <w:rPr>
          <w:sz w:val="22"/>
          <w:szCs w:val="22"/>
        </w:rPr>
        <w:tab/>
      </w:r>
      <w:r w:rsidR="00497055">
        <w:rPr>
          <w:sz w:val="22"/>
          <w:szCs w:val="22"/>
        </w:rPr>
        <w:tab/>
      </w:r>
      <w:r>
        <w:rPr>
          <w:sz w:val="22"/>
          <w:szCs w:val="22"/>
        </w:rPr>
        <w:t>6.</w:t>
      </w:r>
      <w:r w:rsidR="003A7CD4">
        <w:rPr>
          <w:sz w:val="22"/>
          <w:szCs w:val="22"/>
        </w:rPr>
        <w:t xml:space="preserve"> und</w:t>
      </w:r>
      <w:r>
        <w:rPr>
          <w:sz w:val="22"/>
          <w:szCs w:val="22"/>
        </w:rPr>
        <w:t xml:space="preserve"> 7. Juni</w:t>
      </w:r>
      <w:r w:rsidR="003A7CD4">
        <w:rPr>
          <w:sz w:val="22"/>
          <w:szCs w:val="22"/>
        </w:rPr>
        <w:t xml:space="preserve"> </w:t>
      </w:r>
      <w:r>
        <w:rPr>
          <w:sz w:val="22"/>
          <w:szCs w:val="22"/>
        </w:rPr>
        <w:t>/</w:t>
      </w:r>
      <w:r w:rsidR="003A7CD4">
        <w:rPr>
          <w:sz w:val="22"/>
          <w:szCs w:val="22"/>
        </w:rPr>
        <w:t xml:space="preserve"> </w:t>
      </w:r>
      <w:r>
        <w:rPr>
          <w:sz w:val="22"/>
          <w:szCs w:val="22"/>
        </w:rPr>
        <w:t>28. Juni</w:t>
      </w:r>
      <w:r w:rsidR="003A7CD4">
        <w:rPr>
          <w:sz w:val="22"/>
          <w:szCs w:val="22"/>
        </w:rPr>
        <w:t xml:space="preserve"> </w:t>
      </w:r>
      <w:r>
        <w:rPr>
          <w:sz w:val="22"/>
          <w:szCs w:val="22"/>
        </w:rPr>
        <w:t>/</w:t>
      </w:r>
      <w:r w:rsidR="003A7CD4">
        <w:rPr>
          <w:sz w:val="22"/>
          <w:szCs w:val="22"/>
        </w:rPr>
        <w:t xml:space="preserve"> </w:t>
      </w:r>
      <w:r>
        <w:rPr>
          <w:sz w:val="22"/>
          <w:szCs w:val="22"/>
        </w:rPr>
        <w:t>28. September</w:t>
      </w:r>
    </w:p>
    <w:p w14:paraId="4756F90A" w14:textId="4E308722" w:rsidR="00087CCD" w:rsidRDefault="00087CCD" w:rsidP="00497055">
      <w:pPr>
        <w:spacing w:line="320" w:lineRule="atLeast"/>
        <w:ind w:left="1418"/>
        <w:jc w:val="both"/>
        <w:rPr>
          <w:sz w:val="22"/>
          <w:szCs w:val="22"/>
        </w:rPr>
      </w:pPr>
      <w:r>
        <w:rPr>
          <w:sz w:val="22"/>
          <w:szCs w:val="22"/>
        </w:rPr>
        <w:t>Aufbaukurs III</w:t>
      </w:r>
      <w:r w:rsidR="003A7CD4">
        <w:rPr>
          <w:sz w:val="22"/>
          <w:szCs w:val="22"/>
        </w:rPr>
        <w:tab/>
      </w:r>
      <w:r w:rsidR="00497055">
        <w:rPr>
          <w:sz w:val="22"/>
          <w:szCs w:val="22"/>
        </w:rPr>
        <w:tab/>
      </w:r>
      <w:r w:rsidR="003A7CD4">
        <w:rPr>
          <w:sz w:val="22"/>
          <w:szCs w:val="22"/>
        </w:rPr>
        <w:t>6. September / 11. September / 11. Oktober / 13. November</w:t>
      </w:r>
    </w:p>
    <w:p w14:paraId="13091F6D" w14:textId="6FA904A8" w:rsidR="00087CCD" w:rsidRDefault="00087CCD" w:rsidP="00497055">
      <w:pPr>
        <w:spacing w:before="120" w:line="320" w:lineRule="atLeast"/>
        <w:ind w:left="1418"/>
        <w:jc w:val="both"/>
        <w:rPr>
          <w:sz w:val="22"/>
          <w:szCs w:val="22"/>
        </w:rPr>
      </w:pPr>
      <w:r>
        <w:rPr>
          <w:sz w:val="22"/>
          <w:szCs w:val="22"/>
        </w:rPr>
        <w:t>Peer-Tutor-Kurs</w:t>
      </w:r>
      <w:r w:rsidR="003A7CD4">
        <w:rPr>
          <w:sz w:val="22"/>
          <w:szCs w:val="22"/>
        </w:rPr>
        <w:tab/>
        <w:t>9. und 10. September 2024 / 9. und 10. Dezember 2024 /</w:t>
      </w:r>
    </w:p>
    <w:p w14:paraId="5D90BA84" w14:textId="3F3E2F6E" w:rsidR="003A7CD4" w:rsidRDefault="003A7CD4" w:rsidP="00497055">
      <w:pPr>
        <w:spacing w:line="320" w:lineRule="atLeast"/>
        <w:ind w:left="1418"/>
        <w:jc w:val="both"/>
        <w:rPr>
          <w:sz w:val="22"/>
          <w:szCs w:val="22"/>
        </w:rPr>
      </w:pPr>
      <w:r>
        <w:rPr>
          <w:sz w:val="22"/>
          <w:szCs w:val="22"/>
        </w:rPr>
        <w:tab/>
      </w:r>
      <w:r>
        <w:rPr>
          <w:sz w:val="22"/>
          <w:szCs w:val="22"/>
        </w:rPr>
        <w:tab/>
      </w:r>
      <w:r>
        <w:rPr>
          <w:sz w:val="22"/>
          <w:szCs w:val="22"/>
        </w:rPr>
        <w:tab/>
        <w:t>24. und 25. Februar 2025</w:t>
      </w:r>
      <w:r w:rsidR="000B64B3">
        <w:rPr>
          <w:sz w:val="22"/>
          <w:szCs w:val="22"/>
        </w:rPr>
        <w:t xml:space="preserve"> </w:t>
      </w:r>
      <w:r>
        <w:rPr>
          <w:sz w:val="22"/>
          <w:szCs w:val="22"/>
        </w:rPr>
        <w:t>/</w:t>
      </w:r>
      <w:r w:rsidR="000B64B3">
        <w:rPr>
          <w:sz w:val="22"/>
          <w:szCs w:val="22"/>
        </w:rPr>
        <w:t xml:space="preserve"> </w:t>
      </w:r>
      <w:r>
        <w:rPr>
          <w:sz w:val="22"/>
          <w:szCs w:val="22"/>
        </w:rPr>
        <w:t>12. und 13. Mai 2025</w:t>
      </w:r>
    </w:p>
    <w:p w14:paraId="088B5845" w14:textId="27232F64" w:rsidR="002577BF" w:rsidRDefault="002577BF" w:rsidP="00497055">
      <w:pPr>
        <w:spacing w:before="120" w:line="320" w:lineRule="atLeast"/>
        <w:ind w:left="1418"/>
        <w:jc w:val="both"/>
        <w:rPr>
          <w:sz w:val="22"/>
          <w:szCs w:val="22"/>
        </w:rPr>
      </w:pPr>
      <w:r>
        <w:rPr>
          <w:sz w:val="22"/>
          <w:szCs w:val="22"/>
        </w:rPr>
        <w:t>Alle Kurse finden jeweils von 8:30 bis 16:00 Uhr statt.</w:t>
      </w:r>
      <w:r w:rsidR="00F50E30">
        <w:rPr>
          <w:sz w:val="22"/>
          <w:szCs w:val="22"/>
        </w:rPr>
        <w:t xml:space="preserve"> Die Termine sind auch auf der Webseite unter </w:t>
      </w:r>
      <w:hyperlink r:id="rId7">
        <w:r w:rsidR="00F50E30">
          <w:rPr>
            <w:rStyle w:val="Hyperlink"/>
            <w:rFonts w:cs="Arial"/>
            <w:sz w:val="22"/>
            <w:szCs w:val="22"/>
          </w:rPr>
          <w:t>https://www.kh-pirmasens.de/karriere/fort-und-weiterbildung</w:t>
        </w:r>
      </w:hyperlink>
      <w:r w:rsidR="00F50E30">
        <w:rPr>
          <w:sz w:val="22"/>
          <w:szCs w:val="22"/>
        </w:rPr>
        <w:t xml:space="preserve"> abrufbar.</w:t>
      </w:r>
      <w:r w:rsidR="00553679">
        <w:rPr>
          <w:sz w:val="22"/>
          <w:szCs w:val="22"/>
        </w:rPr>
        <w:t xml:space="preserve"> (Terminänderungen vorbehalten.)</w:t>
      </w:r>
    </w:p>
    <w:p w14:paraId="677427DF" w14:textId="53ED76B5" w:rsidR="00297ED3" w:rsidRDefault="008F4946" w:rsidP="00497055">
      <w:pPr>
        <w:spacing w:before="120" w:line="320" w:lineRule="atLeast"/>
        <w:ind w:left="1418" w:firstLine="567"/>
        <w:jc w:val="both"/>
        <w:rPr>
          <w:sz w:val="22"/>
          <w:szCs w:val="22"/>
        </w:rPr>
      </w:pPr>
      <w:r>
        <w:rPr>
          <w:sz w:val="22"/>
          <w:szCs w:val="22"/>
        </w:rPr>
        <w:lastRenderedPageBreak/>
        <w:t xml:space="preserve">Die Zahl der Teilnehmenden an den Kursen ist auf 12 Personen begrenzt, nach Absprache sind aber auch größere Gruppen möglich, sofern entsprechende Räumlichkeiten zur Verfügung stehen. Mitzubringen sind bequeme Kleidung, Decke oder Isomatte und Schreibutensilien. Eine verbindliche Anmeldung muss spätestens vier Wochen vor Kursbeginn erfolgen, da die notwendigen Unterlagen und Zertifikate vorab bestellt werden. Die </w:t>
      </w:r>
      <w:r w:rsidRPr="00541F61">
        <w:rPr>
          <w:sz w:val="22"/>
          <w:szCs w:val="22"/>
        </w:rPr>
        <w:t>Kurskosten</w:t>
      </w:r>
      <w:r>
        <w:rPr>
          <w:sz w:val="22"/>
          <w:szCs w:val="22"/>
        </w:rPr>
        <w:t xml:space="preserve"> in Höhe von 330 Euro </w:t>
      </w:r>
      <w:r w:rsidR="00541F61">
        <w:rPr>
          <w:sz w:val="22"/>
          <w:szCs w:val="22"/>
        </w:rPr>
        <w:t xml:space="preserve">(Grundkurs), 405 Euro (Aufbaukurs) bzw. 960 Euro (Peer-Tutor-Kurs) </w:t>
      </w:r>
      <w:r>
        <w:rPr>
          <w:sz w:val="22"/>
          <w:szCs w:val="22"/>
        </w:rPr>
        <w:t xml:space="preserve">übernimmt erfahrungsgemäß der Arbeitgeber wie beispielsweise das Pflegeinstitut, bei der die Pflegekraft beschäftigt ist; es gibt auch Förderprogramme für eine (teilweise) Erstattung der Kosten. </w:t>
      </w:r>
    </w:p>
    <w:p w14:paraId="723654A2" w14:textId="28C729D5" w:rsidR="00297ED3" w:rsidRDefault="008F4946" w:rsidP="00497055">
      <w:pPr>
        <w:spacing w:before="120" w:line="320" w:lineRule="atLeast"/>
        <w:ind w:left="1418" w:firstLine="567"/>
        <w:jc w:val="both"/>
        <w:rPr>
          <w:sz w:val="22"/>
          <w:szCs w:val="22"/>
        </w:rPr>
      </w:pPr>
      <w:r>
        <w:rPr>
          <w:sz w:val="22"/>
          <w:szCs w:val="22"/>
        </w:rPr>
        <w:t>Ansprechpartner am Städtischen Krankenhaus Pirmasens für das Thema Kinaesthetics ist Gerald Huber – telefonisch unter 06331 714-</w:t>
      </w:r>
      <w:r w:rsidRPr="00541F61">
        <w:rPr>
          <w:sz w:val="22"/>
          <w:szCs w:val="22"/>
        </w:rPr>
        <w:t>2259</w:t>
      </w:r>
      <w:r>
        <w:rPr>
          <w:sz w:val="22"/>
          <w:szCs w:val="22"/>
        </w:rPr>
        <w:t xml:space="preserve"> oder per Mail an </w:t>
      </w:r>
      <w:hyperlink r:id="rId8">
        <w:r>
          <w:rPr>
            <w:rStyle w:val="Hyperlink"/>
            <w:rFonts w:cs="Arial"/>
            <w:sz w:val="22"/>
            <w:szCs w:val="22"/>
          </w:rPr>
          <w:t>g.huber@kh-pirmasens.de</w:t>
        </w:r>
      </w:hyperlink>
      <w:r>
        <w:rPr>
          <w:sz w:val="22"/>
          <w:szCs w:val="22"/>
        </w:rPr>
        <w:t>.</w:t>
      </w:r>
    </w:p>
    <w:p w14:paraId="2BFD14CB" w14:textId="77777777" w:rsidR="00541F61" w:rsidRDefault="00541F61" w:rsidP="00497055">
      <w:pPr>
        <w:spacing w:line="320" w:lineRule="atLeast"/>
        <w:ind w:left="1418" w:firstLine="567"/>
        <w:jc w:val="both"/>
        <w:rPr>
          <w:sz w:val="22"/>
          <w:szCs w:val="22"/>
        </w:rPr>
      </w:pPr>
    </w:p>
    <w:p w14:paraId="2959C2F7" w14:textId="77777777" w:rsidR="00297ED3" w:rsidRDefault="008F4946" w:rsidP="00497055">
      <w:pPr>
        <w:spacing w:line="320" w:lineRule="atLeast"/>
        <w:ind w:left="1418"/>
        <w:jc w:val="both"/>
        <w:rPr>
          <w:b/>
          <w:bCs/>
          <w:sz w:val="22"/>
          <w:szCs w:val="22"/>
        </w:rPr>
      </w:pPr>
      <w:r>
        <w:rPr>
          <w:b/>
          <w:bCs/>
          <w:sz w:val="22"/>
          <w:szCs w:val="22"/>
        </w:rPr>
        <w:t>Das Ziel von Kinaesthetics-Kursen</w:t>
      </w:r>
    </w:p>
    <w:p w14:paraId="739937CC" w14:textId="77777777" w:rsidR="00297ED3" w:rsidRDefault="008F4946" w:rsidP="00497055">
      <w:pPr>
        <w:spacing w:line="320" w:lineRule="atLeast"/>
        <w:ind w:left="1418"/>
        <w:jc w:val="both"/>
        <w:rPr>
          <w:sz w:val="22"/>
          <w:szCs w:val="22"/>
        </w:rPr>
      </w:pPr>
      <w:r>
        <w:rPr>
          <w:sz w:val="22"/>
          <w:szCs w:val="22"/>
        </w:rPr>
        <w:t>Kinaesthetics-Fortbildungen beschäftigen sich mit der bewussten Sensibilisierung der eigenen Bewegungswahrnehmung und der Entwicklung von Bewegungskompetenz. Ziel dieser Fortbildungen ist es, das Verständnis zur eigenen Bewegung mit den Kinaesthetics-Konzepten so zu sensibilisieren, um sich beispielsweise folgende Fragen zu stellen: Kann man Rückenschmerzen vorbeugen? Gibt es einen Weg, achtsam heben und tragen zu können? Warum lassen sich Menschen oft so schwer bewegen? Die intensive Auseinandersetzung mit der eigenen Bewegung macht es möglich, gezielte Anpassung zu leisten, die sich positiv auf die eigene Gesundheitsentwicklung auswirken.</w:t>
      </w:r>
    </w:p>
    <w:p w14:paraId="5A2FB704" w14:textId="77777777" w:rsidR="00297ED3" w:rsidRDefault="008F4946" w:rsidP="00497055">
      <w:pPr>
        <w:spacing w:before="120" w:line="320" w:lineRule="atLeast"/>
        <w:ind w:left="1418" w:firstLine="567"/>
        <w:jc w:val="both"/>
        <w:rPr>
          <w:sz w:val="22"/>
          <w:szCs w:val="22"/>
        </w:rPr>
      </w:pPr>
      <w:r>
        <w:rPr>
          <w:sz w:val="22"/>
          <w:szCs w:val="22"/>
        </w:rPr>
        <w:t>Grundlegend ist Kinaesthetics ein Handwerk, das wie andere Handwerksberufe geübt und vertieft werden muss. Daher werden in den einzelnen Kinaesthetics-Kursen unter anderem auch Strategien geplant und entwickelt, damit der neu erlernte, eigenverantwortliche Lernprozess nach der Teilnahme an den Fortbildungen weitergeführt werden kann.</w:t>
      </w:r>
    </w:p>
    <w:p w14:paraId="738CEB38" w14:textId="77777777" w:rsidR="00297ED3" w:rsidRDefault="00297ED3" w:rsidP="00497055">
      <w:pPr>
        <w:spacing w:line="330" w:lineRule="atLeast"/>
        <w:ind w:left="1418"/>
        <w:jc w:val="both"/>
        <w:rPr>
          <w:sz w:val="22"/>
          <w:szCs w:val="22"/>
        </w:rPr>
      </w:pPr>
    </w:p>
    <w:p w14:paraId="0028AA39" w14:textId="77777777" w:rsidR="00297ED3" w:rsidRPr="00F50E30" w:rsidRDefault="008F4946" w:rsidP="00497055">
      <w:pPr>
        <w:spacing w:line="320" w:lineRule="atLeast"/>
        <w:ind w:left="1418"/>
        <w:jc w:val="both"/>
        <w:rPr>
          <w:b/>
          <w:bCs/>
          <w:sz w:val="22"/>
          <w:szCs w:val="22"/>
        </w:rPr>
      </w:pPr>
      <w:r w:rsidRPr="00F50E30">
        <w:rPr>
          <w:b/>
          <w:bCs/>
          <w:sz w:val="22"/>
          <w:szCs w:val="22"/>
        </w:rPr>
        <w:t>Hintergrund Kinaesthetics</w:t>
      </w:r>
    </w:p>
    <w:p w14:paraId="16B382A0" w14:textId="10F11498" w:rsidR="00297ED3" w:rsidRPr="002577BF" w:rsidRDefault="008F4946" w:rsidP="00497055">
      <w:pPr>
        <w:spacing w:line="320" w:lineRule="atLeast"/>
        <w:ind w:left="1418"/>
        <w:jc w:val="both"/>
        <w:rPr>
          <w:sz w:val="22"/>
          <w:szCs w:val="22"/>
        </w:rPr>
      </w:pPr>
      <w:r w:rsidRPr="002577BF">
        <w:rPr>
          <w:sz w:val="22"/>
          <w:szCs w:val="22"/>
        </w:rPr>
        <w:t>Das zentrale Thema von Kinaesthetics ist die Auseinandersetzung mit der eigenen Bewegungskompetenz in alltäglichen Aktivitäten. Die Qualität unserer meist unbewussten Bewegungsmuster hat einen erheblichen Einfluss auf unsere Gesundheitsentwicklung und Lebensgestaltung.</w:t>
      </w:r>
      <w:r w:rsidR="00497055">
        <w:rPr>
          <w:sz w:val="22"/>
          <w:szCs w:val="22"/>
        </w:rPr>
        <w:t xml:space="preserve"> </w:t>
      </w:r>
      <w:r w:rsidRPr="002577BF">
        <w:rPr>
          <w:sz w:val="22"/>
          <w:szCs w:val="22"/>
        </w:rPr>
        <w:t>Wichtige Voraussetzungen für eine gesunde und selbstständige Lebensgestaltung sind eine große Vielfalt von Bewegungsmöglichkeiten und besonders die Fähigkeit, die eigene Bewegung gezielt an sich verändernde Bedingungen anpassen zu können.</w:t>
      </w:r>
    </w:p>
    <w:p w14:paraId="44E124A5" w14:textId="73723EF5" w:rsidR="00297ED3" w:rsidRPr="002577BF" w:rsidRDefault="008F4946" w:rsidP="00497055">
      <w:pPr>
        <w:spacing w:before="120" w:line="320" w:lineRule="atLeast"/>
        <w:ind w:left="1418" w:firstLine="567"/>
        <w:jc w:val="both"/>
        <w:rPr>
          <w:sz w:val="22"/>
          <w:szCs w:val="22"/>
        </w:rPr>
      </w:pPr>
      <w:r w:rsidRPr="002577BF">
        <w:rPr>
          <w:sz w:val="22"/>
          <w:szCs w:val="22"/>
        </w:rPr>
        <w:t>Mit Kinaesthetics können Menschen jedes Alters die Qualität der eigenen Bewegung, den persönlichen Handlungsspielraum und die Anpassungsfähigkeit im Alltag bearbeiten.</w:t>
      </w:r>
      <w:r w:rsidR="00497055">
        <w:rPr>
          <w:sz w:val="22"/>
          <w:szCs w:val="22"/>
        </w:rPr>
        <w:t xml:space="preserve"> </w:t>
      </w:r>
      <w:r w:rsidRPr="002577BF">
        <w:rPr>
          <w:sz w:val="22"/>
          <w:szCs w:val="22"/>
        </w:rPr>
        <w:t>Die bewusste Sensibilisierung der Bewegungswahrnehmung und die Entwicklung der Bewegungskompetenz durch Kinaesthetics leisten einen nachhaltigen Beitrag zur Gesundheits-, Entwicklungs- und Lernförderung.</w:t>
      </w:r>
    </w:p>
    <w:bookmarkEnd w:id="0"/>
    <w:p w14:paraId="0C47B9C4" w14:textId="77777777" w:rsidR="00297ED3" w:rsidRPr="002577BF" w:rsidRDefault="00297ED3" w:rsidP="00F50E30">
      <w:pPr>
        <w:spacing w:before="60" w:line="320" w:lineRule="atLeast"/>
        <w:jc w:val="both"/>
        <w:rPr>
          <w:sz w:val="22"/>
          <w:szCs w:val="22"/>
        </w:rPr>
      </w:pPr>
    </w:p>
    <w:p w14:paraId="36AE564A" w14:textId="77777777" w:rsidR="00297ED3" w:rsidRPr="002577BF" w:rsidRDefault="008F4946" w:rsidP="00FF793E">
      <w:pPr>
        <w:spacing w:line="320" w:lineRule="atLeast"/>
        <w:rPr>
          <w:b/>
          <w:bCs/>
          <w:sz w:val="22"/>
          <w:szCs w:val="22"/>
        </w:rPr>
      </w:pPr>
      <w:r w:rsidRPr="002577BF">
        <w:rPr>
          <w:b/>
          <w:bCs/>
          <w:sz w:val="22"/>
          <w:szCs w:val="22"/>
        </w:rPr>
        <w:lastRenderedPageBreak/>
        <w:t>Ergänzendes zum Städtischen Krankenhaus Pirmasens</w:t>
      </w:r>
    </w:p>
    <w:p w14:paraId="593136AA" w14:textId="77777777" w:rsidR="00297ED3" w:rsidRPr="002577BF" w:rsidRDefault="008F4946" w:rsidP="00FF793E">
      <w:pPr>
        <w:pStyle w:val="Absatztext15"/>
        <w:tabs>
          <w:tab w:val="left" w:pos="4500"/>
        </w:tabs>
        <w:spacing w:line="320" w:lineRule="atLeast"/>
        <w:ind w:left="0" w:right="-6" w:firstLine="0"/>
        <w:rPr>
          <w:sz w:val="22"/>
          <w:szCs w:val="22"/>
        </w:rPr>
      </w:pPr>
      <w:r w:rsidRPr="002577BF">
        <w:rPr>
          <w:sz w:val="22"/>
          <w:szCs w:val="22"/>
        </w:rPr>
        <w:t xml:space="preserve">Als regionales Akutkrankenhaus kümmert sich das im Jahr 1988 erbaute Städtische Krankenhaus Pirmasens um Patienten der Stadt Pirmasens, der umgebenden Südwestpfalz und des Saarpfalz-Kreises. Durch die Fusion mit dem St. Elisabeth Krankenhaus Rodalben, mit Wirkung zum 1. Januar 2022, erhält die Städtisches Krankenhaus Pirmasens gGmbH die Einstufung zum Schwerpunktversorger. </w:t>
      </w:r>
    </w:p>
    <w:p w14:paraId="500AF32B" w14:textId="77777777" w:rsidR="00297ED3" w:rsidRPr="002577BF" w:rsidRDefault="008F4946" w:rsidP="00FF793E">
      <w:pPr>
        <w:pStyle w:val="Absatztext15"/>
        <w:tabs>
          <w:tab w:val="left" w:pos="4500"/>
        </w:tabs>
        <w:spacing w:before="80" w:line="320" w:lineRule="atLeast"/>
        <w:ind w:left="0" w:right="-6" w:firstLine="0"/>
        <w:rPr>
          <w:sz w:val="22"/>
          <w:szCs w:val="22"/>
        </w:rPr>
      </w:pPr>
      <w:r w:rsidRPr="002577BF">
        <w:rPr>
          <w:sz w:val="22"/>
          <w:szCs w:val="22"/>
        </w:rPr>
        <w:t xml:space="preserve">Zum Leistungsspektrum am „Standort Pirmasens“ gehören die Innere Medizin (Allgemeine Innere Medizin, Gastroenterologie und Diabetologie sowie Kardiologie), Allgemein- und Viszeralchirurgie, Gefäßchirurgie, Unfallchirurgie und Orthopädie, Plastische und Handchirurgie, Frauenheilkunde und Geburtshilfe, Kinder- und Jugendmedizin, Psychiatrie und Psychotherapie, Urologie und Kinderurologie, Klinik für Anästhesiologie, Intensiv-, Notfallmedizin und Schmerztherapie sowie Radiologie. Darüber hinaus befasst sich ein zertifiziertes Krebszentrum mit der Vorsorge, Diagnose und Therapie von Brustkrebserkrankungen. Die Abteilung für Unfallchirurgie und Orthopädie ist als Regionales Traumazentrum des </w:t>
      </w:r>
      <w:proofErr w:type="spellStart"/>
      <w:r w:rsidRPr="002577BF">
        <w:rPr>
          <w:sz w:val="22"/>
          <w:szCs w:val="22"/>
        </w:rPr>
        <w:t>TraumaNetzwerkes</w:t>
      </w:r>
      <w:proofErr w:type="spellEnd"/>
      <w:r w:rsidRPr="002577BF">
        <w:rPr>
          <w:sz w:val="22"/>
          <w:szCs w:val="22"/>
        </w:rPr>
        <w:t xml:space="preserve"> Saar-(</w:t>
      </w:r>
      <w:proofErr w:type="spellStart"/>
      <w:r w:rsidRPr="002577BF">
        <w:rPr>
          <w:sz w:val="22"/>
          <w:szCs w:val="22"/>
        </w:rPr>
        <w:t>Lor</w:t>
      </w:r>
      <w:proofErr w:type="spellEnd"/>
      <w:r w:rsidRPr="002577BF">
        <w:rPr>
          <w:sz w:val="22"/>
          <w:szCs w:val="22"/>
        </w:rPr>
        <w:t xml:space="preserve">)-Lux-Westpfalz zertifiziert und sichert die Behandlung schwer verletzter Patienten auf höchstem Niveau; als </w:t>
      </w:r>
      <w:proofErr w:type="spellStart"/>
      <w:r w:rsidRPr="002577BF">
        <w:rPr>
          <w:sz w:val="22"/>
          <w:szCs w:val="22"/>
        </w:rPr>
        <w:t>EndoCert</w:t>
      </w:r>
      <w:proofErr w:type="spellEnd"/>
      <w:r w:rsidRPr="002577BF">
        <w:rPr>
          <w:sz w:val="22"/>
          <w:szCs w:val="22"/>
        </w:rPr>
        <w:t xml:space="preserve">-zertifiziertes </w:t>
      </w:r>
      <w:proofErr w:type="spellStart"/>
      <w:r w:rsidRPr="002577BF">
        <w:rPr>
          <w:sz w:val="22"/>
          <w:szCs w:val="22"/>
        </w:rPr>
        <w:t>EndoProthetikZentrum</w:t>
      </w:r>
      <w:proofErr w:type="spellEnd"/>
      <w:r w:rsidRPr="002577BF">
        <w:rPr>
          <w:sz w:val="22"/>
          <w:szCs w:val="22"/>
        </w:rPr>
        <w:t xml:space="preserve"> ist sie zudem Mitglied im </w:t>
      </w:r>
      <w:proofErr w:type="spellStart"/>
      <w:r w:rsidRPr="002577BF">
        <w:rPr>
          <w:sz w:val="22"/>
          <w:szCs w:val="22"/>
        </w:rPr>
        <w:t>Endoprothesenregister</w:t>
      </w:r>
      <w:proofErr w:type="spellEnd"/>
      <w:r w:rsidRPr="002577BF">
        <w:rPr>
          <w:sz w:val="22"/>
          <w:szCs w:val="22"/>
        </w:rPr>
        <w:t xml:space="preserve"> Deutschland (EPRD). Zudem verfügt der Standort Pirmasens über ein Darmkrebs-, Diabetes- und ein Schilddrüsenzentrum. </w:t>
      </w:r>
    </w:p>
    <w:p w14:paraId="4F1FA98A" w14:textId="77777777" w:rsidR="00297ED3" w:rsidRPr="002577BF" w:rsidRDefault="008F4946" w:rsidP="00FF793E">
      <w:pPr>
        <w:pStyle w:val="Absatztext15"/>
        <w:tabs>
          <w:tab w:val="left" w:pos="4500"/>
        </w:tabs>
        <w:spacing w:before="80" w:line="320" w:lineRule="atLeast"/>
        <w:ind w:left="0" w:right="-6" w:firstLine="0"/>
        <w:rPr>
          <w:sz w:val="22"/>
          <w:szCs w:val="22"/>
        </w:rPr>
      </w:pPr>
      <w:r w:rsidRPr="002577BF">
        <w:rPr>
          <w:sz w:val="22"/>
          <w:szCs w:val="22"/>
        </w:rPr>
        <w:t>Der „Standort Rodalben“ verfügt über die Fachabteilungen Innere Medizin und interdisziplinäre Intensiv</w:t>
      </w:r>
      <w:r w:rsidRPr="002577BF">
        <w:rPr>
          <w:sz w:val="22"/>
          <w:szCs w:val="22"/>
        </w:rPr>
        <w:softHyphen/>
        <w:t xml:space="preserve">medizin, Operative Orthopädie und Unfallchirurgie (ebenfalls als Endoprothetik-Zentrum zertifiziert), Konservative Orthopädie und Spezielle Schmerztherapie, Anästhesie sowie eine Belegabteilung für Augenheilkunde. </w:t>
      </w:r>
    </w:p>
    <w:p w14:paraId="0CB7E2B6" w14:textId="77777777" w:rsidR="00297ED3" w:rsidRPr="002577BF" w:rsidRDefault="008F4946" w:rsidP="00FF793E">
      <w:pPr>
        <w:pStyle w:val="Absatztext15"/>
        <w:tabs>
          <w:tab w:val="left" w:pos="4500"/>
        </w:tabs>
        <w:spacing w:before="80" w:line="320" w:lineRule="atLeast"/>
        <w:ind w:left="0" w:right="-6" w:firstLine="0"/>
        <w:rPr>
          <w:sz w:val="22"/>
          <w:szCs w:val="22"/>
        </w:rPr>
      </w:pPr>
      <w:r w:rsidRPr="002577BF">
        <w:rPr>
          <w:sz w:val="22"/>
          <w:szCs w:val="22"/>
        </w:rPr>
        <w:t xml:space="preserve">Die Tochtergesellschaft „MVZ Städtisches Krankenhaus Pirmasens gGmbH“ betreibt ein Medizinisches Versorgungszentrum (MVZ) mit Fachpraxen für Urologie, Gynäkologie (Pirmasens und Zweibrücken), Chirurgie (Pirmasens und Rodalben) und Kinderheilkunde (Pirmasens und Dahn). </w:t>
      </w:r>
    </w:p>
    <w:p w14:paraId="05810FDA" w14:textId="5565E2BF" w:rsidR="00297ED3" w:rsidRDefault="008F4946" w:rsidP="00FF793E">
      <w:pPr>
        <w:pStyle w:val="Absatztext15"/>
        <w:tabs>
          <w:tab w:val="left" w:pos="4500"/>
        </w:tabs>
        <w:spacing w:before="80" w:line="320" w:lineRule="atLeast"/>
        <w:ind w:left="0" w:right="-6" w:firstLine="0"/>
        <w:rPr>
          <w:sz w:val="22"/>
          <w:szCs w:val="22"/>
        </w:rPr>
      </w:pPr>
      <w:r w:rsidRPr="002577BF">
        <w:rPr>
          <w:sz w:val="22"/>
          <w:szCs w:val="22"/>
        </w:rPr>
        <w:t xml:space="preserve">Zusammen beschäftigen beide Standorte </w:t>
      </w:r>
      <w:r w:rsidR="00553679">
        <w:rPr>
          <w:sz w:val="22"/>
          <w:szCs w:val="22"/>
        </w:rPr>
        <w:t>gut</w:t>
      </w:r>
      <w:r w:rsidRPr="002577BF">
        <w:rPr>
          <w:sz w:val="22"/>
          <w:szCs w:val="22"/>
        </w:rPr>
        <w:t xml:space="preserve"> 1.</w:t>
      </w:r>
      <w:r w:rsidR="00553679">
        <w:rPr>
          <w:sz w:val="22"/>
          <w:szCs w:val="22"/>
        </w:rPr>
        <w:t>6</w:t>
      </w:r>
      <w:r w:rsidRPr="002577BF">
        <w:rPr>
          <w:sz w:val="22"/>
          <w:szCs w:val="22"/>
        </w:rPr>
        <w:t>00 Mitarbeiter</w:t>
      </w:r>
      <w:r w:rsidR="00553679">
        <w:rPr>
          <w:sz w:val="22"/>
          <w:szCs w:val="22"/>
        </w:rPr>
        <w:t>innen und Mitarbeiter</w:t>
      </w:r>
      <w:r w:rsidRPr="002577BF">
        <w:rPr>
          <w:sz w:val="22"/>
          <w:szCs w:val="22"/>
        </w:rPr>
        <w:t xml:space="preserve"> und verfügen über insgesamt 574 Betten/tagesklinische Plätze. Weitere Informationen unter </w:t>
      </w:r>
      <w:hyperlink r:id="rId9">
        <w:r w:rsidRPr="002577BF">
          <w:rPr>
            <w:rStyle w:val="Hyperlink"/>
            <w:rFonts w:cs="Arial"/>
            <w:sz w:val="22"/>
            <w:szCs w:val="22"/>
          </w:rPr>
          <w:t>https://kh-pirmasens.de</w:t>
        </w:r>
      </w:hyperlink>
      <w:r w:rsidRPr="002577BF">
        <w:rPr>
          <w:sz w:val="22"/>
          <w:szCs w:val="22"/>
        </w:rPr>
        <w:t>.</w:t>
      </w:r>
    </w:p>
    <w:p w14:paraId="4349C65B" w14:textId="0B9FA884" w:rsidR="00297ED3" w:rsidRDefault="008F4946">
      <w:pPr>
        <w:pStyle w:val="Absatztext15"/>
        <w:tabs>
          <w:tab w:val="left" w:pos="4500"/>
        </w:tabs>
        <w:spacing w:before="80" w:line="320" w:lineRule="atLeast"/>
        <w:ind w:left="0" w:right="-6" w:firstLine="0"/>
        <w:jc w:val="right"/>
        <w:rPr>
          <w:b/>
          <w:bCs/>
          <w:sz w:val="22"/>
          <w:szCs w:val="22"/>
        </w:rPr>
      </w:pPr>
      <w:r>
        <w:rPr>
          <w:b/>
          <w:bCs/>
          <w:sz w:val="16"/>
          <w:szCs w:val="16"/>
        </w:rPr>
        <w:t>2023</w:t>
      </w:r>
      <w:r w:rsidR="00FF793E">
        <w:rPr>
          <w:b/>
          <w:bCs/>
          <w:sz w:val="16"/>
          <w:szCs w:val="16"/>
        </w:rPr>
        <w:t>1128</w:t>
      </w:r>
      <w:r>
        <w:rPr>
          <w:b/>
          <w:bCs/>
          <w:sz w:val="16"/>
          <w:szCs w:val="16"/>
        </w:rPr>
        <w:t>_khp</w:t>
      </w:r>
    </w:p>
    <w:p w14:paraId="004B78B0" w14:textId="77777777" w:rsidR="00297ED3" w:rsidRDefault="00297ED3">
      <w:pPr>
        <w:pStyle w:val="Absatztext15"/>
        <w:tabs>
          <w:tab w:val="left" w:pos="4500"/>
        </w:tabs>
        <w:spacing w:line="240" w:lineRule="atLeast"/>
        <w:ind w:left="0" w:right="-6" w:firstLine="0"/>
        <w:rPr>
          <w:b/>
          <w:bCs/>
          <w:sz w:val="22"/>
          <w:szCs w:val="22"/>
        </w:rPr>
      </w:pPr>
    </w:p>
    <w:p w14:paraId="11AA72B0" w14:textId="3008FAAF" w:rsidR="002577BF" w:rsidRDefault="002577BF">
      <w:pPr>
        <w:rPr>
          <w:b/>
          <w:bCs/>
          <w:sz w:val="22"/>
          <w:szCs w:val="22"/>
        </w:rPr>
      </w:pPr>
    </w:p>
    <w:p w14:paraId="412D6558" w14:textId="0D0BC50A" w:rsidR="00297ED3" w:rsidRDefault="008F4946">
      <w:pPr>
        <w:pStyle w:val="Absatztext15"/>
        <w:tabs>
          <w:tab w:val="left" w:pos="4500"/>
        </w:tabs>
        <w:spacing w:line="240" w:lineRule="atLeast"/>
        <w:ind w:left="0" w:right="-6" w:firstLine="0"/>
        <w:rPr>
          <w:b/>
          <w:bCs/>
          <w:sz w:val="22"/>
          <w:szCs w:val="22"/>
        </w:rPr>
      </w:pPr>
      <w:r>
        <w:rPr>
          <w:b/>
          <w:bCs/>
          <w:sz w:val="22"/>
          <w:szCs w:val="22"/>
        </w:rPr>
        <w:t>Begleitendes Bildmaterial:</w:t>
      </w:r>
    </w:p>
    <w:p w14:paraId="0595B5CB" w14:textId="77777777" w:rsidR="00297ED3" w:rsidRDefault="00297ED3">
      <w:pPr>
        <w:pStyle w:val="Absatztext15"/>
        <w:tabs>
          <w:tab w:val="left" w:pos="4500"/>
        </w:tabs>
        <w:spacing w:line="240" w:lineRule="atLeast"/>
        <w:ind w:left="0" w:right="-6" w:firstLine="0"/>
        <w:rPr>
          <w:b/>
          <w:bCs/>
          <w:sz w:val="22"/>
          <w:szCs w:val="22"/>
        </w:rPr>
      </w:pPr>
    </w:p>
    <w:p w14:paraId="5B6BD189" w14:textId="080CD1A0" w:rsidR="00297ED3" w:rsidRDefault="00FF793E">
      <w:pPr>
        <w:pStyle w:val="Absatztext15"/>
        <w:tabs>
          <w:tab w:val="left" w:pos="4500"/>
        </w:tabs>
        <w:spacing w:line="240" w:lineRule="atLeast"/>
        <w:ind w:left="0" w:right="-6" w:firstLine="0"/>
        <w:rPr>
          <w:bCs/>
          <w:sz w:val="22"/>
          <w:szCs w:val="22"/>
        </w:rPr>
      </w:pPr>
      <w:r>
        <w:rPr>
          <w:bCs/>
          <w:noProof/>
          <w:sz w:val="22"/>
          <w:szCs w:val="22"/>
        </w:rPr>
        <w:drawing>
          <wp:inline distT="0" distB="0" distL="0" distR="0" wp14:anchorId="6ED29BA6" wp14:editId="59056001">
            <wp:extent cx="5939790" cy="1915165"/>
            <wp:effectExtent l="0" t="0" r="3810" b="8890"/>
            <wp:docPr id="144271187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711877"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9790" cy="1915165"/>
                    </a:xfrm>
                    <a:prstGeom prst="rect">
                      <a:avLst/>
                    </a:prstGeom>
                  </pic:spPr>
                </pic:pic>
              </a:graphicData>
            </a:graphic>
          </wp:inline>
        </w:drawing>
      </w:r>
    </w:p>
    <w:p w14:paraId="525255BA" w14:textId="5AF49DD6" w:rsidR="00297ED3" w:rsidRDefault="008F4946" w:rsidP="00FF793E">
      <w:pPr>
        <w:spacing w:before="240"/>
        <w:rPr>
          <w:sz w:val="18"/>
          <w:szCs w:val="18"/>
          <w:lang w:eastAsia="ar-SA"/>
        </w:rPr>
      </w:pPr>
      <w:r>
        <w:rPr>
          <w:sz w:val="18"/>
          <w:szCs w:val="18"/>
          <w:lang w:eastAsia="ar-SA"/>
        </w:rPr>
        <w:t xml:space="preserve">[ Download unter </w:t>
      </w:r>
      <w:hyperlink r:id="rId11" w:history="1">
        <w:r w:rsidR="00FF793E" w:rsidRPr="00D6780A">
          <w:rPr>
            <w:rStyle w:val="Hyperlink"/>
            <w:rFonts w:cs="Arial"/>
            <w:sz w:val="18"/>
            <w:szCs w:val="18"/>
            <w:lang w:eastAsia="ar-SA"/>
          </w:rPr>
          <w:t>https://ars-pr.de/presse/20231128_khp</w:t>
        </w:r>
      </w:hyperlink>
      <w:r w:rsidR="00FF793E">
        <w:rPr>
          <w:sz w:val="18"/>
          <w:szCs w:val="18"/>
          <w:lang w:eastAsia="ar-SA"/>
        </w:rPr>
        <w:t xml:space="preserve"> </w:t>
      </w:r>
      <w:r>
        <w:rPr>
          <w:sz w:val="18"/>
          <w:szCs w:val="18"/>
          <w:lang w:eastAsia="ar-SA"/>
        </w:rPr>
        <w:t>]</w:t>
      </w:r>
    </w:p>
    <w:p w14:paraId="131867EA" w14:textId="77777777" w:rsidR="00297ED3" w:rsidRDefault="008F4946">
      <w:pPr>
        <w:pStyle w:val="Absatztext15"/>
        <w:tabs>
          <w:tab w:val="left" w:pos="4500"/>
        </w:tabs>
        <w:spacing w:line="280" w:lineRule="atLeast"/>
        <w:ind w:left="0" w:right="-6" w:firstLine="0"/>
        <w:rPr>
          <w:b/>
          <w:bCs/>
          <w:sz w:val="22"/>
          <w:szCs w:val="22"/>
        </w:rPr>
      </w:pPr>
      <w:r>
        <w:rPr>
          <w:b/>
          <w:bCs/>
          <w:sz w:val="22"/>
          <w:szCs w:val="22"/>
        </w:rPr>
        <w:lastRenderedPageBreak/>
        <w:t>Weitere Informationen</w:t>
      </w:r>
      <w:r>
        <w:rPr>
          <w:b/>
          <w:bCs/>
          <w:sz w:val="22"/>
          <w:szCs w:val="22"/>
        </w:rPr>
        <w:tab/>
      </w:r>
      <w:r>
        <w:rPr>
          <w:b/>
          <w:bCs/>
          <w:sz w:val="22"/>
          <w:szCs w:val="22"/>
        </w:rPr>
        <w:tab/>
      </w:r>
      <w:r>
        <w:rPr>
          <w:b/>
          <w:bCs/>
          <w:sz w:val="22"/>
          <w:szCs w:val="22"/>
        </w:rPr>
        <w:tab/>
        <w:t>Presse-Ansprechpartner</w:t>
      </w:r>
    </w:p>
    <w:p w14:paraId="2A572C1D" w14:textId="77777777" w:rsidR="00297ED3" w:rsidRDefault="008F4946">
      <w:pPr>
        <w:pStyle w:val="HA"/>
        <w:tabs>
          <w:tab w:val="clear" w:pos="2268"/>
          <w:tab w:val="left" w:pos="4500"/>
        </w:tabs>
        <w:spacing w:line="280" w:lineRule="atLeast"/>
        <w:ind w:left="0" w:right="-6"/>
        <w:rPr>
          <w:rFonts w:ascii="Arial" w:hAnsi="Arial" w:cs="Arial"/>
          <w:sz w:val="22"/>
          <w:szCs w:val="22"/>
        </w:rPr>
      </w:pPr>
      <w:bookmarkStart w:id="1" w:name="_Hlk98922593"/>
      <w:r>
        <w:rPr>
          <w:rFonts w:ascii="Arial" w:hAnsi="Arial" w:cs="Arial"/>
          <w:sz w:val="22"/>
          <w:szCs w:val="22"/>
        </w:rPr>
        <w:t>Städtisches Krankenhaus Pirmasens gGmbH</w:t>
      </w:r>
      <w:bookmarkEnd w:id="1"/>
      <w:r>
        <w:rPr>
          <w:rFonts w:ascii="Arial" w:hAnsi="Arial" w:cs="Arial"/>
          <w:sz w:val="22"/>
          <w:szCs w:val="22"/>
        </w:rPr>
        <w:tab/>
      </w:r>
      <w:r>
        <w:rPr>
          <w:rFonts w:ascii="Arial" w:hAnsi="Arial" w:cs="Arial"/>
          <w:sz w:val="22"/>
          <w:szCs w:val="22"/>
        </w:rPr>
        <w:tab/>
      </w:r>
      <w:r>
        <w:rPr>
          <w:rFonts w:ascii="Arial" w:hAnsi="Arial" w:cs="Arial"/>
          <w:sz w:val="22"/>
          <w:szCs w:val="22"/>
        </w:rPr>
        <w:tab/>
        <w:t>ars publicandi GmbH</w:t>
      </w:r>
    </w:p>
    <w:p w14:paraId="6D441F89" w14:textId="77777777" w:rsidR="00297ED3" w:rsidRDefault="008F4946">
      <w:pPr>
        <w:pStyle w:val="HA"/>
        <w:tabs>
          <w:tab w:val="clear" w:pos="2268"/>
          <w:tab w:val="left" w:pos="4500"/>
        </w:tabs>
        <w:spacing w:line="280" w:lineRule="atLeast"/>
        <w:ind w:left="0" w:right="-6"/>
        <w:rPr>
          <w:rFonts w:ascii="Arial" w:hAnsi="Arial" w:cs="Arial"/>
          <w:sz w:val="22"/>
          <w:szCs w:val="22"/>
        </w:rPr>
      </w:pPr>
      <w:r>
        <w:rPr>
          <w:rFonts w:ascii="Arial" w:hAnsi="Arial" w:cs="Arial"/>
          <w:sz w:val="22"/>
          <w:szCs w:val="22"/>
        </w:rPr>
        <w:t>Geschäftsführer Dipl.-Ökonom Martin Forster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Martina </w:t>
      </w:r>
      <w:proofErr w:type="spellStart"/>
      <w:r>
        <w:rPr>
          <w:rFonts w:ascii="Arial" w:hAnsi="Arial" w:cs="Arial"/>
          <w:sz w:val="22"/>
          <w:szCs w:val="22"/>
        </w:rPr>
        <w:t>Overmann</w:t>
      </w:r>
      <w:proofErr w:type="spellEnd"/>
    </w:p>
    <w:p w14:paraId="697AC427" w14:textId="77777777" w:rsidR="00297ED3" w:rsidRDefault="008F4946">
      <w:pPr>
        <w:pStyle w:val="HA"/>
        <w:tabs>
          <w:tab w:val="clear" w:pos="2268"/>
          <w:tab w:val="left" w:pos="4500"/>
        </w:tabs>
        <w:spacing w:line="280" w:lineRule="atLeast"/>
        <w:ind w:left="0" w:right="-6"/>
        <w:rPr>
          <w:rFonts w:ascii="Arial" w:hAnsi="Arial" w:cs="Arial"/>
          <w:sz w:val="22"/>
          <w:szCs w:val="22"/>
        </w:rPr>
      </w:pPr>
      <w:proofErr w:type="spellStart"/>
      <w:r>
        <w:rPr>
          <w:rFonts w:ascii="Arial" w:hAnsi="Arial" w:cs="Arial"/>
          <w:sz w:val="22"/>
          <w:szCs w:val="22"/>
        </w:rPr>
        <w:t>Pettenkoferstraße</w:t>
      </w:r>
      <w:proofErr w:type="spellEnd"/>
      <w:r>
        <w:rPr>
          <w:rFonts w:ascii="Arial" w:hAnsi="Arial" w:cs="Arial"/>
          <w:sz w:val="22"/>
          <w:szCs w:val="22"/>
        </w:rPr>
        <w:t xml:space="preserve"> 22</w:t>
      </w:r>
      <w:r>
        <w:rPr>
          <w:rFonts w:ascii="Arial" w:hAnsi="Arial" w:cs="Arial"/>
          <w:sz w:val="22"/>
          <w:szCs w:val="22"/>
        </w:rPr>
        <w:tab/>
      </w:r>
      <w:r>
        <w:rPr>
          <w:rFonts w:ascii="Arial" w:hAnsi="Arial" w:cs="Arial"/>
          <w:sz w:val="22"/>
          <w:szCs w:val="22"/>
        </w:rPr>
        <w:tab/>
      </w:r>
      <w:r>
        <w:rPr>
          <w:rFonts w:ascii="Arial" w:hAnsi="Arial" w:cs="Arial"/>
          <w:sz w:val="22"/>
          <w:szCs w:val="22"/>
        </w:rPr>
        <w:tab/>
        <w:t>Schulstraße 28</w:t>
      </w:r>
    </w:p>
    <w:p w14:paraId="25C3EFE6" w14:textId="77777777" w:rsidR="00297ED3" w:rsidRDefault="008F4946">
      <w:pPr>
        <w:pStyle w:val="HA"/>
        <w:tabs>
          <w:tab w:val="clear" w:pos="2268"/>
          <w:tab w:val="left" w:pos="4500"/>
        </w:tabs>
        <w:spacing w:line="280" w:lineRule="atLeast"/>
        <w:ind w:left="0" w:right="-6"/>
        <w:rPr>
          <w:rFonts w:ascii="Arial" w:hAnsi="Arial" w:cs="Arial"/>
          <w:sz w:val="22"/>
          <w:szCs w:val="22"/>
        </w:rPr>
      </w:pPr>
      <w:r>
        <w:rPr>
          <w:rFonts w:ascii="Arial" w:hAnsi="Arial" w:cs="Arial"/>
          <w:sz w:val="22"/>
          <w:szCs w:val="22"/>
        </w:rPr>
        <w:t>D-66955 Pirmasens</w:t>
      </w:r>
      <w:r>
        <w:rPr>
          <w:rFonts w:ascii="Arial" w:hAnsi="Arial" w:cs="Arial"/>
          <w:sz w:val="22"/>
          <w:szCs w:val="22"/>
        </w:rPr>
        <w:tab/>
      </w:r>
      <w:r>
        <w:rPr>
          <w:rFonts w:ascii="Arial" w:hAnsi="Arial" w:cs="Arial"/>
          <w:sz w:val="22"/>
          <w:szCs w:val="22"/>
        </w:rPr>
        <w:tab/>
      </w:r>
      <w:r>
        <w:rPr>
          <w:rFonts w:ascii="Arial" w:hAnsi="Arial" w:cs="Arial"/>
          <w:sz w:val="22"/>
          <w:szCs w:val="22"/>
        </w:rPr>
        <w:tab/>
        <w:t>D-66976 Rodalben</w:t>
      </w:r>
    </w:p>
    <w:p w14:paraId="68D71B53" w14:textId="77777777" w:rsidR="00297ED3" w:rsidRDefault="008F4946">
      <w:pPr>
        <w:pStyle w:val="HA"/>
        <w:tabs>
          <w:tab w:val="clear" w:pos="2268"/>
          <w:tab w:val="left" w:pos="4500"/>
        </w:tabs>
        <w:spacing w:line="280" w:lineRule="atLeast"/>
        <w:ind w:left="0" w:right="-6"/>
        <w:rPr>
          <w:rFonts w:ascii="Arial" w:hAnsi="Arial" w:cs="Arial"/>
          <w:sz w:val="22"/>
          <w:szCs w:val="22"/>
        </w:rPr>
      </w:pPr>
      <w:r>
        <w:rPr>
          <w:rFonts w:ascii="Arial" w:hAnsi="Arial" w:cs="Arial"/>
          <w:sz w:val="22"/>
          <w:szCs w:val="22"/>
        </w:rPr>
        <w:t>Telefon: +49 6331 714-0</w:t>
      </w:r>
      <w:r>
        <w:rPr>
          <w:rFonts w:ascii="Arial" w:hAnsi="Arial" w:cs="Arial"/>
          <w:sz w:val="22"/>
          <w:szCs w:val="22"/>
        </w:rPr>
        <w:tab/>
      </w:r>
      <w:r>
        <w:rPr>
          <w:rFonts w:ascii="Arial" w:hAnsi="Arial" w:cs="Arial"/>
          <w:sz w:val="22"/>
          <w:szCs w:val="22"/>
        </w:rPr>
        <w:tab/>
      </w:r>
      <w:r>
        <w:rPr>
          <w:rFonts w:ascii="Arial" w:hAnsi="Arial" w:cs="Arial"/>
          <w:sz w:val="22"/>
          <w:szCs w:val="22"/>
        </w:rPr>
        <w:tab/>
        <w:t>Telefon: +49 6331 5543-13</w:t>
      </w:r>
    </w:p>
    <w:p w14:paraId="1F403804" w14:textId="77777777" w:rsidR="00297ED3" w:rsidRDefault="008F4946">
      <w:pPr>
        <w:pStyle w:val="HA"/>
        <w:tabs>
          <w:tab w:val="clear" w:pos="2268"/>
          <w:tab w:val="left" w:pos="4500"/>
        </w:tabs>
        <w:spacing w:line="280" w:lineRule="atLeast"/>
        <w:ind w:left="0" w:right="-6"/>
        <w:rPr>
          <w:rFonts w:ascii="Arial" w:hAnsi="Arial" w:cs="Arial"/>
          <w:sz w:val="22"/>
          <w:szCs w:val="22"/>
        </w:rPr>
      </w:pPr>
      <w:r>
        <w:rPr>
          <w:rFonts w:ascii="Arial" w:hAnsi="Arial" w:cs="Arial"/>
          <w:sz w:val="22"/>
          <w:szCs w:val="22"/>
        </w:rPr>
        <w:t>Telefax: +49 6331 714-1023</w:t>
      </w:r>
      <w:r>
        <w:rPr>
          <w:rFonts w:ascii="Arial" w:hAnsi="Arial" w:cs="Arial"/>
          <w:sz w:val="22"/>
          <w:szCs w:val="22"/>
        </w:rPr>
        <w:tab/>
      </w:r>
      <w:r>
        <w:rPr>
          <w:rFonts w:ascii="Arial" w:hAnsi="Arial" w:cs="Arial"/>
          <w:sz w:val="22"/>
          <w:szCs w:val="22"/>
        </w:rPr>
        <w:tab/>
      </w:r>
      <w:r>
        <w:rPr>
          <w:rFonts w:ascii="Arial" w:hAnsi="Arial" w:cs="Arial"/>
          <w:sz w:val="22"/>
          <w:szCs w:val="22"/>
        </w:rPr>
        <w:tab/>
        <w:t>Telefax: +49 6331 5543-43</w:t>
      </w:r>
    </w:p>
    <w:p w14:paraId="7DB1A467" w14:textId="77777777" w:rsidR="00297ED3" w:rsidRDefault="00C83FB1">
      <w:pPr>
        <w:tabs>
          <w:tab w:val="left" w:pos="4500"/>
        </w:tabs>
        <w:spacing w:line="280" w:lineRule="atLeast"/>
        <w:ind w:right="-6"/>
        <w:rPr>
          <w:sz w:val="22"/>
          <w:szCs w:val="22"/>
        </w:rPr>
      </w:pPr>
      <w:hyperlink r:id="rId12">
        <w:r w:rsidR="008F4946">
          <w:rPr>
            <w:rStyle w:val="Hyperlink"/>
            <w:rFonts w:cs="Arial"/>
            <w:sz w:val="22"/>
            <w:szCs w:val="22"/>
          </w:rPr>
          <w:t>geschaeftsleitung@kh-pirmasens.de</w:t>
        </w:r>
      </w:hyperlink>
      <w:r w:rsidR="008F4946">
        <w:rPr>
          <w:sz w:val="22"/>
          <w:szCs w:val="22"/>
        </w:rPr>
        <w:t xml:space="preserve">  </w:t>
      </w:r>
      <w:r w:rsidR="008F4946">
        <w:rPr>
          <w:sz w:val="22"/>
          <w:szCs w:val="22"/>
        </w:rPr>
        <w:tab/>
      </w:r>
      <w:r w:rsidR="008F4946">
        <w:rPr>
          <w:sz w:val="22"/>
          <w:szCs w:val="22"/>
        </w:rPr>
        <w:tab/>
      </w:r>
      <w:r w:rsidR="008F4946">
        <w:rPr>
          <w:sz w:val="22"/>
          <w:szCs w:val="22"/>
        </w:rPr>
        <w:tab/>
      </w:r>
      <w:hyperlink r:id="rId13">
        <w:r w:rsidR="008F4946">
          <w:rPr>
            <w:rStyle w:val="Hyperlink"/>
            <w:rFonts w:cs="Arial"/>
            <w:sz w:val="22"/>
            <w:szCs w:val="22"/>
          </w:rPr>
          <w:t>MOvermann@ars-pr.de</w:t>
        </w:r>
      </w:hyperlink>
    </w:p>
    <w:p w14:paraId="22FCF10A" w14:textId="77777777" w:rsidR="00297ED3" w:rsidRDefault="00C83FB1">
      <w:pPr>
        <w:tabs>
          <w:tab w:val="left" w:pos="4500"/>
        </w:tabs>
        <w:spacing w:line="280" w:lineRule="atLeast"/>
        <w:ind w:right="-6"/>
        <w:rPr>
          <w:sz w:val="22"/>
          <w:szCs w:val="22"/>
        </w:rPr>
      </w:pPr>
      <w:hyperlink r:id="rId14">
        <w:r w:rsidR="008F4946">
          <w:rPr>
            <w:rStyle w:val="Hyperlink"/>
            <w:rFonts w:cs="Arial"/>
            <w:sz w:val="22"/>
            <w:szCs w:val="22"/>
          </w:rPr>
          <w:t>https://kh-pirmasens.de</w:t>
        </w:r>
      </w:hyperlink>
      <w:r w:rsidR="008F4946">
        <w:rPr>
          <w:sz w:val="22"/>
          <w:szCs w:val="22"/>
        </w:rPr>
        <w:t xml:space="preserve"> </w:t>
      </w:r>
      <w:r w:rsidR="008F4946">
        <w:rPr>
          <w:sz w:val="22"/>
          <w:szCs w:val="22"/>
        </w:rPr>
        <w:tab/>
      </w:r>
      <w:r w:rsidR="008F4946">
        <w:rPr>
          <w:sz w:val="22"/>
          <w:szCs w:val="22"/>
        </w:rPr>
        <w:tab/>
      </w:r>
      <w:r w:rsidR="008F4946">
        <w:rPr>
          <w:sz w:val="22"/>
          <w:szCs w:val="22"/>
        </w:rPr>
        <w:tab/>
      </w:r>
      <w:hyperlink r:id="rId15">
        <w:r w:rsidR="008F4946">
          <w:rPr>
            <w:rStyle w:val="Hyperlink"/>
            <w:rFonts w:cs="Arial"/>
            <w:sz w:val="22"/>
            <w:szCs w:val="22"/>
          </w:rPr>
          <w:t>https://ars-pr.de</w:t>
        </w:r>
      </w:hyperlink>
      <w:r w:rsidR="008F4946">
        <w:rPr>
          <w:sz w:val="22"/>
          <w:szCs w:val="22"/>
        </w:rPr>
        <w:tab/>
      </w:r>
      <w:r w:rsidR="008F4946">
        <w:rPr>
          <w:sz w:val="22"/>
          <w:szCs w:val="22"/>
        </w:rPr>
        <w:tab/>
      </w:r>
    </w:p>
    <w:sectPr w:rsidR="00297ED3">
      <w:headerReference w:type="even" r:id="rId16"/>
      <w:headerReference w:type="default" r:id="rId17"/>
      <w:footerReference w:type="default" r:id="rId18"/>
      <w:footerReference w:type="first" r:id="rId19"/>
      <w:pgSz w:w="11906" w:h="16838"/>
      <w:pgMar w:top="851" w:right="1418" w:bottom="777" w:left="1134" w:header="720" w:footer="72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ED48" w14:textId="77777777" w:rsidR="008F4946" w:rsidRDefault="008F4946">
      <w:r>
        <w:separator/>
      </w:r>
    </w:p>
  </w:endnote>
  <w:endnote w:type="continuationSeparator" w:id="0">
    <w:p w14:paraId="3F1A44FA" w14:textId="77777777" w:rsidR="008F4946" w:rsidRDefault="008F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Univers (W1)">
    <w:altName w:val="Univers"/>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B0CC" w14:textId="77777777" w:rsidR="00297ED3" w:rsidRDefault="00297ED3">
    <w:pPr>
      <w:pStyle w:val="FU"/>
      <w:spacing w:line="280" w:lineRule="exact"/>
      <w:rPr>
        <w:rStyle w:val="Hervorhebung"/>
        <w:rFonts w:ascii="Arial" w:hAnsi="Arial" w:cs="Arial"/>
        <w:b w:val="0"/>
        <w:i w:val="0"/>
        <w:sz w:val="24"/>
        <w:szCs w:val="24"/>
      </w:rPr>
    </w:pPr>
  </w:p>
  <w:p w14:paraId="30C75B33" w14:textId="727FCD1E" w:rsidR="00297ED3" w:rsidRDefault="008F4946">
    <w:pPr>
      <w:pStyle w:val="FU"/>
      <w:spacing w:line="280" w:lineRule="exact"/>
      <w:rPr>
        <w:rFonts w:ascii="Arial" w:hAnsi="Arial" w:cs="Arial"/>
        <w:sz w:val="21"/>
        <w:szCs w:val="21"/>
        <w:lang w:val="en-US"/>
      </w:rPr>
    </w:pPr>
    <w:r>
      <w:rPr>
        <w:rFonts w:ascii="Arial" w:hAnsi="Arial" w:cs="Arial"/>
        <w:sz w:val="21"/>
        <w:szCs w:val="21"/>
        <w:lang w:val="en-US"/>
      </w:rPr>
      <w:t xml:space="preserve">Text-/Foto-Download </w:t>
    </w:r>
    <w:proofErr w:type="spellStart"/>
    <w:r>
      <w:rPr>
        <w:rFonts w:ascii="Arial" w:hAnsi="Arial" w:cs="Arial"/>
        <w:sz w:val="21"/>
        <w:szCs w:val="21"/>
        <w:lang w:val="en-US"/>
      </w:rPr>
      <w:t>unter</w:t>
    </w:r>
    <w:proofErr w:type="spellEnd"/>
    <w:r>
      <w:rPr>
        <w:rFonts w:ascii="Arial" w:hAnsi="Arial" w:cs="Arial"/>
        <w:sz w:val="21"/>
        <w:szCs w:val="21"/>
        <w:lang w:val="en-US"/>
      </w:rPr>
      <w:t xml:space="preserve"> </w:t>
    </w:r>
    <w:hyperlink r:id="rId1" w:history="1">
      <w:r w:rsidR="00FF793E" w:rsidRPr="00D6780A">
        <w:rPr>
          <w:rStyle w:val="Hyperlink"/>
          <w:rFonts w:ascii="Arial" w:hAnsi="Arial" w:cs="Arial"/>
          <w:sz w:val="21"/>
          <w:szCs w:val="21"/>
          <w:lang w:val="en-US"/>
        </w:rPr>
        <w:t>https://ars-pr.de/presse/20231128_khp</w:t>
      </w:r>
    </w:hyperlink>
    <w:r w:rsidR="00FF793E">
      <w:rPr>
        <w:rFonts w:ascii="Arial" w:hAnsi="Arial" w:cs="Arial"/>
        <w:sz w:val="21"/>
        <w:szCs w:val="21"/>
        <w:lang w:val="en-US"/>
      </w:rPr>
      <w:t xml:space="preserve">  </w:t>
    </w:r>
    <w:r>
      <w:rPr>
        <w:rFonts w:ascii="Arial" w:hAnsi="Arial" w:cs="Arial"/>
        <w:sz w:val="21"/>
        <w:szCs w:val="21"/>
        <w:lang w:val="en-US"/>
      </w:rPr>
      <w:t xml:space="preserve">                                            </w:t>
    </w:r>
    <w:r>
      <w:rPr>
        <w:rStyle w:val="Seitenzahl"/>
        <w:rFonts w:ascii="Arial" w:hAnsi="Arial" w:cs="Arial"/>
        <w:sz w:val="21"/>
        <w:szCs w:val="21"/>
        <w:lang w:val="en-US"/>
      </w:rPr>
      <w:fldChar w:fldCharType="begin"/>
    </w:r>
    <w:r>
      <w:rPr>
        <w:rStyle w:val="Seitenzahl"/>
        <w:rFonts w:ascii="Arial" w:hAnsi="Arial" w:cs="Arial"/>
        <w:sz w:val="21"/>
        <w:szCs w:val="21"/>
        <w:lang w:val="en-US"/>
      </w:rPr>
      <w:instrText xml:space="preserve"> PAGE </w:instrText>
    </w:r>
    <w:r>
      <w:rPr>
        <w:rStyle w:val="Seitenzahl"/>
        <w:rFonts w:ascii="Arial" w:hAnsi="Arial" w:cs="Arial"/>
        <w:sz w:val="21"/>
        <w:szCs w:val="21"/>
        <w:lang w:val="en-US"/>
      </w:rPr>
      <w:fldChar w:fldCharType="separate"/>
    </w:r>
    <w:r>
      <w:rPr>
        <w:rStyle w:val="Seitenzahl"/>
        <w:rFonts w:ascii="Arial" w:hAnsi="Arial" w:cs="Arial"/>
        <w:sz w:val="21"/>
        <w:szCs w:val="21"/>
        <w:lang w:val="en-US"/>
      </w:rPr>
      <w:t>3</w:t>
    </w:r>
    <w:r>
      <w:rPr>
        <w:rStyle w:val="Seitenzahl"/>
        <w:rFonts w:ascii="Arial" w:hAnsi="Arial" w:cs="Arial"/>
        <w:sz w:val="21"/>
        <w:szCs w:val="21"/>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02C2" w14:textId="77777777" w:rsidR="00297ED3" w:rsidRDefault="00297ED3">
    <w:pPr>
      <w:pStyle w:val="FU"/>
      <w:spacing w:line="280" w:lineRule="exact"/>
      <w:rPr>
        <w:rFonts w:ascii="Arial" w:hAnsi="Arial" w:cs="Arial"/>
        <w:b w:val="0"/>
        <w:sz w:val="24"/>
        <w:szCs w:val="24"/>
        <w:lang w:val="en-US"/>
      </w:rPr>
    </w:pPr>
  </w:p>
  <w:p w14:paraId="1635BD65" w14:textId="2856F6CD" w:rsidR="00297ED3" w:rsidRDefault="008F4946">
    <w:pPr>
      <w:pStyle w:val="FU"/>
      <w:tabs>
        <w:tab w:val="clear" w:pos="9639"/>
        <w:tab w:val="left" w:pos="457"/>
      </w:tabs>
      <w:spacing w:line="280" w:lineRule="exact"/>
      <w:rPr>
        <w:rFonts w:ascii="Arial" w:hAnsi="Arial" w:cs="Arial"/>
        <w:sz w:val="21"/>
        <w:szCs w:val="21"/>
        <w:lang w:val="en-US"/>
      </w:rPr>
    </w:pPr>
    <w:r>
      <w:rPr>
        <w:rFonts w:ascii="Arial" w:hAnsi="Arial" w:cs="Arial"/>
        <w:sz w:val="21"/>
        <w:szCs w:val="21"/>
        <w:lang w:val="en-US"/>
      </w:rPr>
      <w:t xml:space="preserve">Text-/Foto-Download </w:t>
    </w:r>
    <w:proofErr w:type="spellStart"/>
    <w:r>
      <w:rPr>
        <w:rFonts w:ascii="Arial" w:hAnsi="Arial" w:cs="Arial"/>
        <w:sz w:val="21"/>
        <w:szCs w:val="21"/>
        <w:lang w:val="en-US"/>
      </w:rPr>
      <w:t>unter</w:t>
    </w:r>
    <w:proofErr w:type="spellEnd"/>
    <w:r>
      <w:rPr>
        <w:rFonts w:ascii="Arial" w:hAnsi="Arial" w:cs="Arial"/>
        <w:sz w:val="21"/>
        <w:szCs w:val="21"/>
        <w:lang w:val="en-US"/>
      </w:rPr>
      <w:t xml:space="preserve"> </w:t>
    </w:r>
    <w:hyperlink r:id="rId1" w:history="1">
      <w:r w:rsidR="00FF793E" w:rsidRPr="00D6780A">
        <w:rPr>
          <w:rStyle w:val="Hyperlink"/>
          <w:rFonts w:ascii="Arial" w:hAnsi="Arial" w:cs="Arial"/>
          <w:sz w:val="21"/>
          <w:szCs w:val="21"/>
          <w:lang w:val="en-US"/>
        </w:rPr>
        <w:t>https://ars-pr.de/presse/20231128_khp</w:t>
      </w:r>
    </w:hyperlink>
    <w:r w:rsidR="00FF793E">
      <w:rPr>
        <w:rFonts w:ascii="Arial" w:hAnsi="Arial" w:cs="Arial"/>
        <w:sz w:val="21"/>
        <w:szCs w:val="21"/>
        <w:lang w:val="en-US"/>
      </w:rPr>
      <w:t xml:space="preserve"> </w:t>
    </w:r>
    <w:r>
      <w:rPr>
        <w:rFonts w:ascii="Arial" w:hAnsi="Arial" w:cs="Arial"/>
        <w:sz w:val="21"/>
        <w:szCs w:val="21"/>
        <w:lang w:val="en-US"/>
      </w:rPr>
      <w:t xml:space="preserve">                                             </w:t>
    </w:r>
    <w:r>
      <w:rPr>
        <w:rStyle w:val="Seitenzahl"/>
        <w:rFonts w:ascii="Arial" w:hAnsi="Arial" w:cs="Arial"/>
        <w:sz w:val="21"/>
        <w:szCs w:val="21"/>
        <w:lang w:val="en-US"/>
      </w:rPr>
      <w:fldChar w:fldCharType="begin"/>
    </w:r>
    <w:r>
      <w:rPr>
        <w:rStyle w:val="Seitenzahl"/>
        <w:rFonts w:ascii="Arial" w:hAnsi="Arial" w:cs="Arial"/>
        <w:sz w:val="21"/>
        <w:szCs w:val="21"/>
        <w:lang w:val="en-US"/>
      </w:rPr>
      <w:instrText xml:space="preserve"> PAGE </w:instrText>
    </w:r>
    <w:r>
      <w:rPr>
        <w:rStyle w:val="Seitenzahl"/>
        <w:rFonts w:ascii="Arial" w:hAnsi="Arial" w:cs="Arial"/>
        <w:sz w:val="21"/>
        <w:szCs w:val="21"/>
        <w:lang w:val="en-US"/>
      </w:rPr>
      <w:fldChar w:fldCharType="separate"/>
    </w:r>
    <w:r>
      <w:rPr>
        <w:rStyle w:val="Seitenzahl"/>
        <w:rFonts w:ascii="Arial" w:hAnsi="Arial" w:cs="Arial"/>
        <w:sz w:val="21"/>
        <w:szCs w:val="21"/>
        <w:lang w:val="en-US"/>
      </w:rPr>
      <w:t>1</w:t>
    </w:r>
    <w:r>
      <w:rPr>
        <w:rStyle w:val="Seitenzahl"/>
        <w:rFonts w:ascii="Arial" w:hAnsi="Arial" w:cs="Arial"/>
        <w:sz w:val="21"/>
        <w:szCs w:val="2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2CB9" w14:textId="77777777" w:rsidR="008F4946" w:rsidRDefault="008F4946">
      <w:r>
        <w:separator/>
      </w:r>
    </w:p>
  </w:footnote>
  <w:footnote w:type="continuationSeparator" w:id="0">
    <w:p w14:paraId="4E4C6153" w14:textId="77777777" w:rsidR="008F4946" w:rsidRDefault="008F4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EAF9" w14:textId="77777777" w:rsidR="00297ED3" w:rsidRDefault="008F4946">
    <w:pPr>
      <w:pStyle w:val="Kopfzeile"/>
      <w:jc w:val="right"/>
    </w:pPr>
    <w:r>
      <w:rPr>
        <w:noProof/>
      </w:rPr>
      <w:drawing>
        <wp:inline distT="0" distB="0" distL="0" distR="0" wp14:anchorId="07BC41A3" wp14:editId="5C2ECB7A">
          <wp:extent cx="1587500" cy="1060450"/>
          <wp:effectExtent l="0" t="0" r="0" b="0"/>
          <wp:docPr id="4" name="Bild2" descr="C:\Users\Admin\Desktop\Logo Städtisches Krankenhaus Pirmas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descr="C:\Users\Admin\Desktop\Logo Städtisches Krankenhaus Pirmasens.jpg"/>
                  <pic:cNvPicPr>
                    <a:picLocks noChangeAspect="1" noChangeArrowheads="1"/>
                  </pic:cNvPicPr>
                </pic:nvPicPr>
                <pic:blipFill>
                  <a:blip r:embed="rId1"/>
                  <a:stretch>
                    <a:fillRect/>
                  </a:stretch>
                </pic:blipFill>
                <pic:spPr bwMode="auto">
                  <a:xfrm>
                    <a:off x="0" y="0"/>
                    <a:ext cx="1587500" cy="1060450"/>
                  </a:xfrm>
                  <a:prstGeom prst="rect">
                    <a:avLst/>
                  </a:prstGeom>
                </pic:spPr>
              </pic:pic>
            </a:graphicData>
          </a:graphic>
        </wp:inline>
      </w:drawing>
    </w:r>
  </w:p>
  <w:p w14:paraId="119810BA" w14:textId="77777777" w:rsidR="00297ED3" w:rsidRDefault="00297ED3">
    <w:pPr>
      <w:pStyle w:val="Kopfzeile"/>
      <w:rPr>
        <w:sz w:val="24"/>
        <w:szCs w:val="24"/>
      </w:rPr>
    </w:pPr>
  </w:p>
  <w:p w14:paraId="11C660E0" w14:textId="77777777" w:rsidR="00297ED3" w:rsidRDefault="00297ED3">
    <w:pPr>
      <w:pStyle w:val="Kopfzeile"/>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2E77" w14:textId="77777777" w:rsidR="00297ED3" w:rsidRDefault="00297ED3">
    <w:pPr>
      <w:pStyle w:val="Kopfzeile"/>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3"/>
    <w:rsid w:val="00087CCD"/>
    <w:rsid w:val="000B64B3"/>
    <w:rsid w:val="002577BF"/>
    <w:rsid w:val="00297ED3"/>
    <w:rsid w:val="003A7CD4"/>
    <w:rsid w:val="00497055"/>
    <w:rsid w:val="00541F61"/>
    <w:rsid w:val="00553679"/>
    <w:rsid w:val="00610CB8"/>
    <w:rsid w:val="008F4946"/>
    <w:rsid w:val="009313C0"/>
    <w:rsid w:val="009D63EF"/>
    <w:rsid w:val="00A9442D"/>
    <w:rsid w:val="00AF4D62"/>
    <w:rsid w:val="00C83FB1"/>
    <w:rsid w:val="00F50E30"/>
    <w:rsid w:val="00FF793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45BA"/>
  <w15:docId w15:val="{06D466AC-F19F-4E23-93CF-B46D0BC4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190B"/>
    <w:rPr>
      <w:rFonts w:ascii="Arial" w:hAnsi="Arial" w:cs="Arial"/>
    </w:rPr>
  </w:style>
  <w:style w:type="paragraph" w:styleId="berschrift1">
    <w:name w:val="heading 1"/>
    <w:basedOn w:val="Standard"/>
    <w:next w:val="Standard"/>
    <w:link w:val="berschrift1Zchn"/>
    <w:qFormat/>
    <w:rsid w:val="00445E16"/>
    <w:pPr>
      <w:keepNext/>
      <w:outlineLvl w:val="0"/>
    </w:pPr>
    <w:rPr>
      <w:rFonts w:ascii="Cambria" w:hAnsi="Cambria" w:cs="Times New Roman"/>
      <w:b/>
      <w:kern w:val="2"/>
      <w:sz w:val="32"/>
      <w:lang w:eastAsia="zh-CN"/>
    </w:rPr>
  </w:style>
  <w:style w:type="paragraph" w:styleId="berschrift2">
    <w:name w:val="heading 2"/>
    <w:basedOn w:val="Standard"/>
    <w:next w:val="Standard"/>
    <w:link w:val="berschrift2Zchn"/>
    <w:qFormat/>
    <w:rsid w:val="00445E16"/>
    <w:pPr>
      <w:keepNext/>
      <w:ind w:right="-1134"/>
      <w:outlineLvl w:val="1"/>
    </w:pPr>
    <w:rPr>
      <w:rFonts w:ascii="Cambria" w:hAnsi="Cambria" w:cs="Times New Roman"/>
      <w:b/>
      <w:i/>
      <w:sz w:val="28"/>
      <w:lang w:eastAsia="zh-CN"/>
    </w:rPr>
  </w:style>
  <w:style w:type="paragraph" w:styleId="berschrift3">
    <w:name w:val="heading 3"/>
    <w:basedOn w:val="Standard"/>
    <w:next w:val="Standard"/>
    <w:link w:val="berschrift3Zchn"/>
    <w:qFormat/>
    <w:rsid w:val="00445E16"/>
    <w:pPr>
      <w:keepNext/>
      <w:tabs>
        <w:tab w:val="right" w:pos="4253"/>
      </w:tabs>
      <w:spacing w:line="360" w:lineRule="auto"/>
      <w:ind w:left="2552"/>
      <w:jc w:val="both"/>
      <w:outlineLvl w:val="2"/>
    </w:pPr>
    <w:rPr>
      <w:rFonts w:ascii="Cambria" w:hAnsi="Cambria" w:cs="Times New Roman"/>
      <w:b/>
      <w:sz w:val="26"/>
      <w:lang w:eastAsia="zh-CN"/>
    </w:rPr>
  </w:style>
  <w:style w:type="paragraph" w:styleId="berschrift4">
    <w:name w:val="heading 4"/>
    <w:basedOn w:val="Standard"/>
    <w:next w:val="Standard"/>
    <w:link w:val="berschrift4Zchn"/>
    <w:qFormat/>
    <w:rsid w:val="00445E16"/>
    <w:pPr>
      <w:keepNext/>
      <w:outlineLvl w:val="3"/>
    </w:pPr>
    <w:rPr>
      <w:rFonts w:ascii="Calibri" w:hAnsi="Calibri" w:cs="Times New Roman"/>
      <w:b/>
      <w:sz w:val="28"/>
      <w:lang w:eastAsia="zh-CN"/>
    </w:rPr>
  </w:style>
  <w:style w:type="paragraph" w:styleId="berschrift5">
    <w:name w:val="heading 5"/>
    <w:basedOn w:val="Standard"/>
    <w:next w:val="Standard"/>
    <w:link w:val="berschrift5Zchn"/>
    <w:qFormat/>
    <w:rsid w:val="00445E16"/>
    <w:pPr>
      <w:keepNext/>
      <w:outlineLvl w:val="4"/>
    </w:pPr>
    <w:rPr>
      <w:rFonts w:ascii="Calibri" w:hAnsi="Calibri" w:cs="Times New Roman"/>
      <w:b/>
      <w:i/>
      <w:sz w:val="26"/>
      <w:lang w:eastAsia="zh-CN"/>
    </w:rPr>
  </w:style>
  <w:style w:type="paragraph" w:styleId="berschrift6">
    <w:name w:val="heading 6"/>
    <w:basedOn w:val="Standard"/>
    <w:next w:val="Standard"/>
    <w:link w:val="berschrift6Zchn"/>
    <w:qFormat/>
    <w:rsid w:val="00445E16"/>
    <w:pPr>
      <w:keepNext/>
      <w:ind w:left="1985"/>
      <w:jc w:val="both"/>
      <w:outlineLvl w:val="5"/>
    </w:pPr>
    <w:rPr>
      <w:rFonts w:ascii="Calibri" w:hAnsi="Calibri" w:cs="Times New Roman"/>
      <w:b/>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qFormat/>
    <w:rsid w:val="00E04B84"/>
    <w:rPr>
      <w:rFonts w:ascii="Cambria" w:hAnsi="Cambria"/>
      <w:b/>
      <w:kern w:val="2"/>
      <w:sz w:val="32"/>
    </w:rPr>
  </w:style>
  <w:style w:type="character" w:customStyle="1" w:styleId="berschrift2Zchn">
    <w:name w:val="Überschrift 2 Zchn"/>
    <w:link w:val="berschrift2"/>
    <w:semiHidden/>
    <w:qFormat/>
    <w:rsid w:val="00E04B84"/>
    <w:rPr>
      <w:rFonts w:ascii="Cambria" w:hAnsi="Cambria"/>
      <w:b/>
      <w:i/>
      <w:sz w:val="28"/>
    </w:rPr>
  </w:style>
  <w:style w:type="character" w:customStyle="1" w:styleId="berschrift3Zchn">
    <w:name w:val="Überschrift 3 Zchn"/>
    <w:link w:val="berschrift3"/>
    <w:semiHidden/>
    <w:qFormat/>
    <w:rsid w:val="00E04B84"/>
    <w:rPr>
      <w:rFonts w:ascii="Cambria" w:hAnsi="Cambria"/>
      <w:b/>
      <w:sz w:val="26"/>
    </w:rPr>
  </w:style>
  <w:style w:type="character" w:customStyle="1" w:styleId="berschrift4Zchn">
    <w:name w:val="Überschrift 4 Zchn"/>
    <w:link w:val="berschrift4"/>
    <w:semiHidden/>
    <w:qFormat/>
    <w:rsid w:val="00E04B84"/>
    <w:rPr>
      <w:rFonts w:ascii="Calibri" w:hAnsi="Calibri"/>
      <w:b/>
      <w:sz w:val="28"/>
    </w:rPr>
  </w:style>
  <w:style w:type="character" w:customStyle="1" w:styleId="berschrift5Zchn">
    <w:name w:val="Überschrift 5 Zchn"/>
    <w:link w:val="berschrift5"/>
    <w:semiHidden/>
    <w:qFormat/>
    <w:rsid w:val="00E04B84"/>
    <w:rPr>
      <w:rFonts w:ascii="Calibri" w:hAnsi="Calibri"/>
      <w:b/>
      <w:i/>
      <w:sz w:val="26"/>
    </w:rPr>
  </w:style>
  <w:style w:type="character" w:customStyle="1" w:styleId="berschrift6Zchn">
    <w:name w:val="Überschrift 6 Zchn"/>
    <w:link w:val="berschrift6"/>
    <w:semiHidden/>
    <w:qFormat/>
    <w:rsid w:val="00E04B84"/>
    <w:rPr>
      <w:rFonts w:ascii="Calibri" w:hAnsi="Calibri"/>
      <w:b/>
    </w:rPr>
  </w:style>
  <w:style w:type="character" w:styleId="Hyperlink">
    <w:name w:val="Hyperlink"/>
    <w:rsid w:val="00445E16"/>
    <w:rPr>
      <w:rFonts w:cs="Times New Roman"/>
      <w:color w:val="0000FF"/>
      <w:u w:val="single"/>
    </w:rPr>
  </w:style>
  <w:style w:type="character" w:customStyle="1" w:styleId="Textkrper-Einzug2Zchn">
    <w:name w:val="Textkörper-Einzug 2 Zchn"/>
    <w:link w:val="Textkrper-Einzug2"/>
    <w:semiHidden/>
    <w:qFormat/>
    <w:rsid w:val="00E04B84"/>
    <w:rPr>
      <w:rFonts w:ascii="Arial" w:hAnsi="Arial"/>
      <w:sz w:val="20"/>
    </w:rPr>
  </w:style>
  <w:style w:type="character" w:customStyle="1" w:styleId="TextkrperZchn">
    <w:name w:val="Textkörper Zchn"/>
    <w:link w:val="Textkrper"/>
    <w:semiHidden/>
    <w:qFormat/>
    <w:rsid w:val="00E04B84"/>
    <w:rPr>
      <w:rFonts w:ascii="Arial" w:hAnsi="Arial"/>
      <w:sz w:val="20"/>
    </w:rPr>
  </w:style>
  <w:style w:type="character" w:customStyle="1" w:styleId="Textkrper-Einzug3Zchn">
    <w:name w:val="Textkörper-Einzug 3 Zchn"/>
    <w:link w:val="Textkrper-Einzug3"/>
    <w:semiHidden/>
    <w:qFormat/>
    <w:rsid w:val="00E04B84"/>
    <w:rPr>
      <w:rFonts w:ascii="Arial" w:hAnsi="Arial"/>
      <w:sz w:val="16"/>
    </w:rPr>
  </w:style>
  <w:style w:type="character" w:customStyle="1" w:styleId="BodyTextIndentChar">
    <w:name w:val="Body Text Indent Char"/>
    <w:link w:val="Textkrper-Zeileneinzug1"/>
    <w:semiHidden/>
    <w:qFormat/>
    <w:rsid w:val="00E04B84"/>
    <w:rPr>
      <w:rFonts w:ascii="Arial" w:hAnsi="Arial"/>
      <w:sz w:val="20"/>
    </w:rPr>
  </w:style>
  <w:style w:type="character" w:customStyle="1" w:styleId="SprechblasentextZchn">
    <w:name w:val="Sprechblasentext Zchn"/>
    <w:link w:val="Sprechblasentext"/>
    <w:semiHidden/>
    <w:qFormat/>
    <w:rsid w:val="00D8190B"/>
    <w:rPr>
      <w:rFonts w:ascii="Calibri" w:hAnsi="Calibri"/>
      <w:sz w:val="24"/>
      <w:lang w:val="x-none" w:eastAsia="zh-CN"/>
    </w:rPr>
  </w:style>
  <w:style w:type="character" w:customStyle="1" w:styleId="KopfzeileZchn">
    <w:name w:val="Kopfzeile Zchn"/>
    <w:link w:val="Kopfzeile"/>
    <w:qFormat/>
    <w:rsid w:val="00965D8B"/>
    <w:rPr>
      <w:rFonts w:ascii="Arial" w:hAnsi="Arial"/>
    </w:rPr>
  </w:style>
  <w:style w:type="character" w:customStyle="1" w:styleId="FuzeileZchn">
    <w:name w:val="Fußzeile Zchn"/>
    <w:link w:val="Fuzeile"/>
    <w:qFormat/>
    <w:rsid w:val="00965D8B"/>
    <w:rPr>
      <w:rFonts w:ascii="Arial" w:hAnsi="Arial"/>
    </w:rPr>
  </w:style>
  <w:style w:type="character" w:styleId="Seitenzahl">
    <w:name w:val="page number"/>
    <w:qFormat/>
    <w:rsid w:val="00164113"/>
    <w:rPr>
      <w:rFonts w:cs="Times New Roman"/>
    </w:rPr>
  </w:style>
  <w:style w:type="character" w:styleId="Kommentarzeichen">
    <w:name w:val="annotation reference"/>
    <w:semiHidden/>
    <w:qFormat/>
    <w:rsid w:val="00CD0C7C"/>
    <w:rPr>
      <w:rFonts w:cs="Times New Roman"/>
      <w:sz w:val="16"/>
    </w:rPr>
  </w:style>
  <w:style w:type="character" w:customStyle="1" w:styleId="KommentartextZchn">
    <w:name w:val="Kommentartext Zchn"/>
    <w:link w:val="Kommentartext"/>
    <w:qFormat/>
    <w:rsid w:val="00CD0C7C"/>
    <w:rPr>
      <w:rFonts w:ascii="Arial" w:hAnsi="Arial"/>
    </w:rPr>
  </w:style>
  <w:style w:type="character" w:customStyle="1" w:styleId="KommentarthemaZchn">
    <w:name w:val="Kommentarthema Zchn"/>
    <w:link w:val="Kommentarthema"/>
    <w:qFormat/>
    <w:rsid w:val="00CD0C7C"/>
    <w:rPr>
      <w:rFonts w:ascii="Arial" w:hAnsi="Arial"/>
      <w:b/>
    </w:rPr>
  </w:style>
  <w:style w:type="character" w:customStyle="1" w:styleId="BesuchterHyperlink1">
    <w:name w:val="BesuchterHyperlink1"/>
    <w:qFormat/>
    <w:rsid w:val="00C31A91"/>
    <w:rPr>
      <w:color w:val="800080"/>
      <w:u w:val="single"/>
    </w:rPr>
  </w:style>
  <w:style w:type="character" w:customStyle="1" w:styleId="st">
    <w:name w:val="st"/>
    <w:qFormat/>
    <w:rsid w:val="00100F6F"/>
  </w:style>
  <w:style w:type="character" w:styleId="Hervorhebung">
    <w:name w:val="Emphasis"/>
    <w:qFormat/>
    <w:rsid w:val="00B11859"/>
    <w:rPr>
      <w:rFonts w:cs="Times New Roman"/>
      <w:i/>
    </w:rPr>
  </w:style>
  <w:style w:type="character" w:styleId="Fett">
    <w:name w:val="Strong"/>
    <w:qFormat/>
    <w:rsid w:val="003919CB"/>
    <w:rPr>
      <w:rFonts w:cs="Times New Roman"/>
      <w:b/>
    </w:rPr>
  </w:style>
  <w:style w:type="character" w:customStyle="1" w:styleId="lemma">
    <w:name w:val="lemma"/>
    <w:qFormat/>
    <w:rsid w:val="008223C0"/>
  </w:style>
  <w:style w:type="character" w:customStyle="1" w:styleId="fett0">
    <w:name w:val="fett"/>
    <w:qFormat/>
    <w:rsid w:val="00F117E9"/>
  </w:style>
  <w:style w:type="character" w:customStyle="1" w:styleId="tgc">
    <w:name w:val="_tgc"/>
    <w:qFormat/>
    <w:rsid w:val="00776814"/>
  </w:style>
  <w:style w:type="character" w:customStyle="1" w:styleId="NichtaufgelsteErwhnung1">
    <w:name w:val="Nicht aufgelöste Erwähnung1"/>
    <w:semiHidden/>
    <w:qFormat/>
    <w:rsid w:val="00AC1566"/>
    <w:rPr>
      <w:color w:val="605E5C"/>
      <w:shd w:val="clear" w:color="auto" w:fill="E1DFDD"/>
    </w:rPr>
  </w:style>
  <w:style w:type="character" w:customStyle="1" w:styleId="NichtaufgelsteErwhnung2">
    <w:name w:val="Nicht aufgelöste Erwähnung2"/>
    <w:semiHidden/>
    <w:qFormat/>
    <w:rsid w:val="002E1D5C"/>
    <w:rPr>
      <w:color w:val="605E5C"/>
      <w:shd w:val="clear" w:color="auto" w:fill="E1DFDD"/>
    </w:rPr>
  </w:style>
  <w:style w:type="character" w:customStyle="1" w:styleId="NichtaufgelsteErwhnung3">
    <w:name w:val="Nicht aufgelöste Erwähnung3"/>
    <w:semiHidden/>
    <w:qFormat/>
    <w:rsid w:val="00354101"/>
    <w:rPr>
      <w:color w:val="605E5C"/>
      <w:shd w:val="clear" w:color="auto" w:fill="E1DFDD"/>
    </w:rPr>
  </w:style>
  <w:style w:type="character" w:customStyle="1" w:styleId="NichtaufgelsteErwhnung4">
    <w:name w:val="Nicht aufgelöste Erwähnung4"/>
    <w:semiHidden/>
    <w:qFormat/>
    <w:rsid w:val="00BE6C64"/>
    <w:rPr>
      <w:color w:val="605E5C"/>
      <w:shd w:val="clear" w:color="auto" w:fill="E1DFDD"/>
    </w:rPr>
  </w:style>
  <w:style w:type="character" w:customStyle="1" w:styleId="NichtaufgelsteErwhnung5">
    <w:name w:val="Nicht aufgelöste Erwähnung5"/>
    <w:semiHidden/>
    <w:qFormat/>
    <w:rsid w:val="00BF598E"/>
    <w:rPr>
      <w:color w:val="605E5C"/>
      <w:shd w:val="clear" w:color="auto" w:fill="E1DFDD"/>
    </w:rPr>
  </w:style>
  <w:style w:type="character" w:customStyle="1" w:styleId="NichtaufgelsteErwhnung6">
    <w:name w:val="Nicht aufgelöste Erwähnung6"/>
    <w:semiHidden/>
    <w:qFormat/>
    <w:rsid w:val="00AC43B5"/>
    <w:rPr>
      <w:color w:val="605E5C"/>
      <w:shd w:val="clear" w:color="auto" w:fill="E1DFDD"/>
    </w:rPr>
  </w:style>
  <w:style w:type="character" w:customStyle="1" w:styleId="NichtaufgelsteErwhnung7">
    <w:name w:val="Nicht aufgelöste Erwähnung7"/>
    <w:semiHidden/>
    <w:qFormat/>
    <w:rsid w:val="00863A4E"/>
    <w:rPr>
      <w:color w:val="605E5C"/>
      <w:shd w:val="clear" w:color="auto" w:fill="E1DFDD"/>
    </w:rPr>
  </w:style>
  <w:style w:type="character" w:customStyle="1" w:styleId="NichtaufgelsteErwhnung8">
    <w:name w:val="Nicht aufgelöste Erwähnung8"/>
    <w:semiHidden/>
    <w:qFormat/>
    <w:rsid w:val="00C42ADE"/>
    <w:rPr>
      <w:color w:val="605E5C"/>
      <w:shd w:val="clear" w:color="auto" w:fill="E1DFDD"/>
    </w:rPr>
  </w:style>
  <w:style w:type="character" w:customStyle="1" w:styleId="NichtaufgelsteErwhnung9">
    <w:name w:val="Nicht aufgelöste Erwähnung9"/>
    <w:semiHidden/>
    <w:qFormat/>
    <w:rsid w:val="00D76A83"/>
    <w:rPr>
      <w:color w:val="605E5C"/>
      <w:shd w:val="clear" w:color="auto" w:fill="E1DFDD"/>
    </w:rPr>
  </w:style>
  <w:style w:type="character" w:customStyle="1" w:styleId="FunotentextZchn">
    <w:name w:val="Fußnotentext Zchn"/>
    <w:link w:val="Funotentext"/>
    <w:semiHidden/>
    <w:qFormat/>
    <w:rsid w:val="00A372AB"/>
    <w:rPr>
      <w:rFonts w:ascii="Arial" w:hAnsi="Arial"/>
    </w:rPr>
  </w:style>
  <w:style w:type="character" w:styleId="Funotenzeichen">
    <w:name w:val="footnote reference"/>
    <w:rPr>
      <w:rFonts w:cs="Times New Roman"/>
      <w:vertAlign w:val="superscript"/>
    </w:rPr>
  </w:style>
  <w:style w:type="character" w:customStyle="1" w:styleId="hgkelc">
    <w:name w:val="hgkelc"/>
    <w:qFormat/>
    <w:rsid w:val="00BF563D"/>
  </w:style>
  <w:style w:type="character" w:customStyle="1" w:styleId="NichtaufgelsteErwhnung10">
    <w:name w:val="Nicht aufgelöste Erwähnung10"/>
    <w:semiHidden/>
    <w:qFormat/>
    <w:rsid w:val="002E542A"/>
    <w:rPr>
      <w:color w:val="605E5C"/>
      <w:shd w:val="clear" w:color="auto" w:fill="E1DFDD"/>
    </w:rPr>
  </w:style>
  <w:style w:type="character" w:customStyle="1" w:styleId="NichtaufgelsteErwhnung11">
    <w:name w:val="Nicht aufgelöste Erwähnung11"/>
    <w:semiHidden/>
    <w:qFormat/>
    <w:rsid w:val="00492AC0"/>
    <w:rPr>
      <w:rFonts w:cs="Times New Roman"/>
      <w:color w:val="605E5C"/>
      <w:shd w:val="clear" w:color="auto" w:fill="E1DFDD"/>
    </w:rPr>
  </w:style>
  <w:style w:type="character" w:customStyle="1" w:styleId="NichtaufgelsteErwhnung12">
    <w:name w:val="Nicht aufgelöste Erwähnung12"/>
    <w:semiHidden/>
    <w:qFormat/>
    <w:rsid w:val="00B87238"/>
    <w:rPr>
      <w:rFonts w:cs="Times New Roman"/>
      <w:color w:val="605E5C"/>
      <w:shd w:val="clear" w:color="auto" w:fill="E1DFDD"/>
    </w:rPr>
  </w:style>
  <w:style w:type="character" w:styleId="NichtaufgelsteErwhnung">
    <w:name w:val="Unresolved Mention"/>
    <w:uiPriority w:val="99"/>
    <w:semiHidden/>
    <w:unhideWhenUsed/>
    <w:qFormat/>
    <w:rsid w:val="00685DDA"/>
    <w:rPr>
      <w:color w:val="605E5C"/>
      <w:shd w:val="clear" w:color="auto" w:fill="E1DFDD"/>
    </w:rPr>
  </w:style>
  <w:style w:type="character" w:customStyle="1" w:styleId="text-blue">
    <w:name w:val="text-blue"/>
    <w:basedOn w:val="Absatz-Standardschriftart"/>
    <w:qFormat/>
    <w:rsid w:val="00653D80"/>
  </w:style>
  <w:style w:type="character" w:styleId="BesuchterLink">
    <w:name w:val="FollowedHyperlink"/>
    <w:rPr>
      <w:color w:val="80000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link w:val="TextkrperZchn"/>
    <w:rsid w:val="00445E16"/>
    <w:rPr>
      <w:rFonts w:cs="Times New Roman"/>
      <w:lang w:eastAsia="zh-CN"/>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customStyle="1" w:styleId="BodyTextIndent1">
    <w:name w:val="Body Text Indent1"/>
    <w:basedOn w:val="Standard"/>
    <w:qFormat/>
    <w:rsid w:val="00445E16"/>
    <w:pPr>
      <w:spacing w:line="360" w:lineRule="auto"/>
      <w:ind w:left="2552"/>
    </w:pPr>
    <w:rPr>
      <w:rFonts w:ascii="Univers (W1)" w:hAnsi="Univers (W1)" w:cs="Univers (W1)"/>
      <w:b/>
      <w:bCs/>
      <w:sz w:val="24"/>
      <w:szCs w:val="24"/>
    </w:rPr>
  </w:style>
  <w:style w:type="paragraph" w:styleId="Textkrper-Einzug2">
    <w:name w:val="Body Text Indent 2"/>
    <w:basedOn w:val="Standard"/>
    <w:link w:val="Textkrper-Einzug2Zchn"/>
    <w:qFormat/>
    <w:rsid w:val="00445E16"/>
    <w:pPr>
      <w:spacing w:line="360" w:lineRule="auto"/>
      <w:ind w:left="2552"/>
    </w:pPr>
    <w:rPr>
      <w:rFonts w:cs="Times New Roman"/>
      <w:lang w:eastAsia="zh-CN"/>
    </w:rPr>
  </w:style>
  <w:style w:type="paragraph" w:styleId="Textkrper-Einzug3">
    <w:name w:val="Body Text Indent 3"/>
    <w:basedOn w:val="Standard"/>
    <w:link w:val="Textkrper-Einzug3Zchn"/>
    <w:qFormat/>
    <w:rsid w:val="00445E16"/>
    <w:pPr>
      <w:ind w:left="1134"/>
      <w:jc w:val="both"/>
    </w:pPr>
    <w:rPr>
      <w:rFonts w:cs="Times New Roman"/>
      <w:sz w:val="16"/>
      <w:lang w:eastAsia="zh-CN"/>
    </w:rPr>
  </w:style>
  <w:style w:type="paragraph" w:customStyle="1" w:styleId="Textkrper-Zeileneinzug1">
    <w:name w:val="Textkörper-Zeileneinzug1"/>
    <w:basedOn w:val="Standard"/>
    <w:link w:val="BodyTextIndentChar"/>
    <w:qFormat/>
    <w:rsid w:val="00445E16"/>
    <w:rPr>
      <w:rFonts w:cs="Times New Roman"/>
      <w:lang w:eastAsia="zh-CN"/>
    </w:rPr>
  </w:style>
  <w:style w:type="paragraph" w:styleId="Sprechblasentext">
    <w:name w:val="Balloon Text"/>
    <w:basedOn w:val="Standard"/>
    <w:link w:val="SprechblasentextZchn"/>
    <w:semiHidden/>
    <w:qFormat/>
    <w:rsid w:val="00D8190B"/>
    <w:rPr>
      <w:rFonts w:ascii="Calibri" w:hAnsi="Calibri" w:cs="Times New Roman"/>
      <w:sz w:val="24"/>
      <w:lang w:eastAsia="zh-CN"/>
    </w:rPr>
  </w:style>
  <w:style w:type="paragraph" w:customStyle="1" w:styleId="Flietext">
    <w:name w:val="Fließtext"/>
    <w:qFormat/>
    <w:rsid w:val="00FF79E8"/>
    <w:pPr>
      <w:spacing w:before="140" w:line="290" w:lineRule="exact"/>
      <w:ind w:right="2835"/>
    </w:pPr>
    <w:rPr>
      <w:rFonts w:ascii="Arial" w:eastAsia="SimSun" w:hAnsi="Arial" w:cs="Arial"/>
      <w:sz w:val="22"/>
      <w:szCs w:val="22"/>
    </w:rPr>
  </w:style>
  <w:style w:type="paragraph" w:customStyle="1" w:styleId="Kopf-undFuzeile">
    <w:name w:val="Kopf- und Fußzeile"/>
    <w:basedOn w:val="Standard"/>
    <w:qFormat/>
  </w:style>
  <w:style w:type="paragraph" w:styleId="Kopfzeile">
    <w:name w:val="header"/>
    <w:basedOn w:val="Standard"/>
    <w:link w:val="KopfzeileZchn"/>
    <w:rsid w:val="00965D8B"/>
    <w:pPr>
      <w:tabs>
        <w:tab w:val="center" w:pos="4536"/>
        <w:tab w:val="right" w:pos="9072"/>
      </w:tabs>
    </w:pPr>
    <w:rPr>
      <w:rFonts w:cs="Times New Roman"/>
      <w:lang w:eastAsia="zh-CN"/>
    </w:rPr>
  </w:style>
  <w:style w:type="paragraph" w:styleId="Fuzeile">
    <w:name w:val="footer"/>
    <w:basedOn w:val="Standard"/>
    <w:link w:val="FuzeileZchn"/>
    <w:rsid w:val="00965D8B"/>
    <w:pPr>
      <w:tabs>
        <w:tab w:val="center" w:pos="4536"/>
        <w:tab w:val="right" w:pos="9072"/>
      </w:tabs>
    </w:pPr>
    <w:rPr>
      <w:rFonts w:cs="Times New Roman"/>
      <w:lang w:eastAsia="zh-CN"/>
    </w:rPr>
  </w:style>
  <w:style w:type="paragraph" w:customStyle="1" w:styleId="text">
    <w:name w:val="text"/>
    <w:basedOn w:val="Standard"/>
    <w:qFormat/>
    <w:rsid w:val="00CA1FE0"/>
    <w:pPr>
      <w:spacing w:beforeAutospacing="1" w:afterAutospacing="1"/>
    </w:pPr>
    <w:rPr>
      <w:sz w:val="24"/>
      <w:szCs w:val="24"/>
    </w:rPr>
  </w:style>
  <w:style w:type="paragraph" w:customStyle="1" w:styleId="Infozeile">
    <w:name w:val="Infozeile"/>
    <w:basedOn w:val="Standard"/>
    <w:qFormat/>
    <w:rsid w:val="00765046"/>
    <w:pPr>
      <w:jc w:val="both"/>
    </w:pPr>
    <w:rPr>
      <w:i/>
      <w:iCs/>
      <w:sz w:val="24"/>
      <w:szCs w:val="24"/>
    </w:rPr>
  </w:style>
  <w:style w:type="paragraph" w:customStyle="1" w:styleId="Textkrper-Zeileneinzug11">
    <w:name w:val="Textkörper-Zeileneinzug11"/>
    <w:basedOn w:val="Standard"/>
    <w:qFormat/>
    <w:rsid w:val="00765046"/>
    <w:pPr>
      <w:spacing w:line="360" w:lineRule="atLeast"/>
      <w:ind w:left="2098"/>
      <w:jc w:val="both"/>
    </w:pPr>
    <w:rPr>
      <w:sz w:val="24"/>
      <w:szCs w:val="24"/>
    </w:rPr>
  </w:style>
  <w:style w:type="paragraph" w:styleId="Kommentartext">
    <w:name w:val="annotation text"/>
    <w:basedOn w:val="Standard"/>
    <w:link w:val="KommentartextZchn"/>
    <w:semiHidden/>
    <w:qFormat/>
    <w:rsid w:val="00CD0C7C"/>
    <w:rPr>
      <w:rFonts w:cs="Times New Roman"/>
      <w:lang w:eastAsia="zh-CN"/>
    </w:rPr>
  </w:style>
  <w:style w:type="paragraph" w:styleId="Kommentarthema">
    <w:name w:val="annotation subject"/>
    <w:basedOn w:val="Kommentartext"/>
    <w:next w:val="Kommentartext"/>
    <w:link w:val="KommentarthemaZchn"/>
    <w:semiHidden/>
    <w:qFormat/>
    <w:rsid w:val="00CD0C7C"/>
    <w:rPr>
      <w:b/>
    </w:rPr>
  </w:style>
  <w:style w:type="paragraph" w:customStyle="1" w:styleId="ListParagraph1">
    <w:name w:val="List Paragraph1"/>
    <w:basedOn w:val="Standard"/>
    <w:qFormat/>
    <w:rsid w:val="00DA2EF2"/>
    <w:pPr>
      <w:ind w:left="720"/>
    </w:pPr>
  </w:style>
  <w:style w:type="paragraph" w:customStyle="1" w:styleId="Default">
    <w:name w:val="Default"/>
    <w:qFormat/>
    <w:rsid w:val="0022731B"/>
    <w:rPr>
      <w:rFonts w:ascii="Arial" w:hAnsi="Arial" w:cs="Arial"/>
      <w:color w:val="000000"/>
      <w:sz w:val="24"/>
      <w:szCs w:val="24"/>
    </w:rPr>
  </w:style>
  <w:style w:type="paragraph" w:customStyle="1" w:styleId="StandardWeb1">
    <w:name w:val="Standard (Web)1"/>
    <w:basedOn w:val="Standard"/>
    <w:qFormat/>
    <w:rsid w:val="002D0B7C"/>
    <w:pPr>
      <w:spacing w:before="100" w:after="100"/>
    </w:pPr>
    <w:rPr>
      <w:sz w:val="24"/>
      <w:szCs w:val="24"/>
    </w:rPr>
  </w:style>
  <w:style w:type="paragraph" w:customStyle="1" w:styleId="UN">
    <w:name w:val="UN"/>
    <w:qFormat/>
    <w:rsid w:val="002D0B7C"/>
    <w:pPr>
      <w:tabs>
        <w:tab w:val="left" w:pos="4536"/>
      </w:tabs>
      <w:spacing w:before="240" w:line="360" w:lineRule="exact"/>
      <w:ind w:left="3232" w:right="1304" w:hanging="3232"/>
    </w:pPr>
    <w:rPr>
      <w:rFonts w:ascii="CG Times (WN)" w:hAnsi="CG Times (WN)" w:cs="CG Times (WN)"/>
      <w:b/>
      <w:bCs/>
      <w:sz w:val="24"/>
      <w:szCs w:val="24"/>
      <w:vertAlign w:val="subscript"/>
    </w:rPr>
  </w:style>
  <w:style w:type="paragraph" w:customStyle="1" w:styleId="FU">
    <w:name w:val="FU"/>
    <w:qFormat/>
    <w:rsid w:val="00506F37"/>
    <w:pPr>
      <w:tabs>
        <w:tab w:val="right" w:pos="9639"/>
      </w:tabs>
      <w:spacing w:line="240" w:lineRule="exact"/>
    </w:pPr>
    <w:rPr>
      <w:rFonts w:ascii="CG Times (WN)" w:hAnsi="CG Times (WN)" w:cs="CG Times (WN)"/>
      <w:b/>
      <w:bCs/>
      <w:sz w:val="32"/>
      <w:szCs w:val="32"/>
    </w:rPr>
  </w:style>
  <w:style w:type="paragraph" w:customStyle="1" w:styleId="HA">
    <w:name w:val="HA"/>
    <w:qFormat/>
    <w:rsid w:val="00250FB4"/>
    <w:pPr>
      <w:tabs>
        <w:tab w:val="left" w:pos="2268"/>
      </w:tabs>
      <w:spacing w:line="240" w:lineRule="exact"/>
      <w:ind w:left="1304"/>
    </w:pPr>
    <w:rPr>
      <w:rFonts w:ascii="CG Times (WN)" w:hAnsi="CG Times (WN)" w:cs="CG Times (WN)"/>
      <w:sz w:val="24"/>
      <w:szCs w:val="24"/>
    </w:rPr>
  </w:style>
  <w:style w:type="paragraph" w:customStyle="1" w:styleId="Absatztext15">
    <w:name w:val="Absatztext 1.5"/>
    <w:basedOn w:val="Standard"/>
    <w:qFormat/>
    <w:rsid w:val="00250FB4"/>
    <w:pPr>
      <w:spacing w:line="360" w:lineRule="atLeast"/>
      <w:ind w:left="4536" w:firstLine="567"/>
      <w:jc w:val="both"/>
    </w:pPr>
    <w:rPr>
      <w:sz w:val="24"/>
      <w:szCs w:val="24"/>
    </w:rPr>
  </w:style>
  <w:style w:type="paragraph" w:customStyle="1" w:styleId="Standardeinzug1">
    <w:name w:val="Standardeinzug1"/>
    <w:basedOn w:val="Standard"/>
    <w:qFormat/>
    <w:rsid w:val="0028711B"/>
    <w:pPr>
      <w:ind w:left="708"/>
    </w:pPr>
    <w:rPr>
      <w:lang w:eastAsia="ar-SA"/>
    </w:rPr>
  </w:style>
  <w:style w:type="paragraph" w:customStyle="1" w:styleId="Listenabsatz1">
    <w:name w:val="Listenabsatz1"/>
    <w:basedOn w:val="Standard"/>
    <w:qFormat/>
    <w:rsid w:val="00FB6F84"/>
    <w:pPr>
      <w:ind w:left="720"/>
    </w:pPr>
  </w:style>
  <w:style w:type="paragraph" w:customStyle="1" w:styleId="Standard1">
    <w:name w:val="Standard1"/>
    <w:basedOn w:val="Standard"/>
    <w:qFormat/>
    <w:rsid w:val="002663E7"/>
    <w:pPr>
      <w:shd w:val="clear" w:color="auto" w:fill="FFFFFF"/>
      <w:ind w:right="173"/>
    </w:pPr>
    <w:rPr>
      <w:rFonts w:eastAsia="MS Mincho"/>
      <w:color w:val="000000"/>
      <w:sz w:val="21"/>
      <w:szCs w:val="21"/>
      <w:lang w:eastAsia="ja-JP"/>
    </w:rPr>
  </w:style>
  <w:style w:type="paragraph" w:styleId="StandardWeb">
    <w:name w:val="Normal (Web)"/>
    <w:basedOn w:val="Standard"/>
    <w:semiHidden/>
    <w:qFormat/>
    <w:rsid w:val="008F2EEB"/>
    <w:pPr>
      <w:spacing w:beforeAutospacing="1" w:afterAutospacing="1"/>
    </w:pPr>
    <w:rPr>
      <w:rFonts w:ascii="Times New Roman" w:hAnsi="Times New Roman" w:cs="Times New Roman"/>
      <w:sz w:val="24"/>
      <w:szCs w:val="24"/>
    </w:rPr>
  </w:style>
  <w:style w:type="paragraph" w:customStyle="1" w:styleId="bodytext">
    <w:name w:val="bodytext"/>
    <w:basedOn w:val="Standard"/>
    <w:qFormat/>
    <w:rsid w:val="00A86C8F"/>
    <w:pPr>
      <w:spacing w:beforeAutospacing="1" w:afterAutospacing="1"/>
    </w:pPr>
    <w:rPr>
      <w:rFonts w:ascii="Times New Roman" w:hAnsi="Times New Roman" w:cs="Times New Roman"/>
      <w:sz w:val="24"/>
      <w:szCs w:val="24"/>
    </w:rPr>
  </w:style>
  <w:style w:type="paragraph" w:customStyle="1" w:styleId="Listenabsatz2">
    <w:name w:val="Listenabsatz2"/>
    <w:basedOn w:val="Standard"/>
    <w:qFormat/>
    <w:rsid w:val="00B63D11"/>
    <w:pPr>
      <w:spacing w:after="160" w:line="259" w:lineRule="auto"/>
      <w:ind w:left="720"/>
    </w:pPr>
    <w:rPr>
      <w:rFonts w:ascii="Calibri" w:hAnsi="Calibri" w:cs="Times New Roman"/>
      <w:sz w:val="22"/>
      <w:szCs w:val="22"/>
      <w:lang w:eastAsia="en-US"/>
    </w:rPr>
  </w:style>
  <w:style w:type="paragraph" w:customStyle="1" w:styleId="Listenabsatz3">
    <w:name w:val="Listenabsatz3"/>
    <w:basedOn w:val="Standard"/>
    <w:qFormat/>
    <w:rsid w:val="003B1785"/>
    <w:pPr>
      <w:ind w:left="720"/>
    </w:pPr>
    <w:rPr>
      <w:rFonts w:ascii="Times New Roman" w:hAnsi="Times New Roman" w:cs="Times New Roman"/>
      <w:sz w:val="24"/>
      <w:szCs w:val="24"/>
    </w:rPr>
  </w:style>
  <w:style w:type="paragraph" w:customStyle="1" w:styleId="Listenabsatz4">
    <w:name w:val="Listenabsatz4"/>
    <w:basedOn w:val="Standard"/>
    <w:qFormat/>
    <w:rsid w:val="002E1D5C"/>
    <w:pPr>
      <w:ind w:left="720"/>
    </w:pPr>
  </w:style>
  <w:style w:type="paragraph" w:customStyle="1" w:styleId="berarbeitung1">
    <w:name w:val="Überarbeitung1"/>
    <w:semiHidden/>
    <w:qFormat/>
    <w:rsid w:val="001E4CB2"/>
    <w:rPr>
      <w:rFonts w:ascii="Arial" w:hAnsi="Arial" w:cs="Arial"/>
    </w:rPr>
  </w:style>
  <w:style w:type="paragraph" w:customStyle="1" w:styleId="Listenabsatz5">
    <w:name w:val="Listenabsatz5"/>
    <w:basedOn w:val="Standard"/>
    <w:qFormat/>
    <w:rsid w:val="00CF1A43"/>
    <w:pPr>
      <w:ind w:left="720"/>
    </w:pPr>
  </w:style>
  <w:style w:type="paragraph" w:customStyle="1" w:styleId="Listenabsatz6">
    <w:name w:val="Listenabsatz6"/>
    <w:basedOn w:val="Standard"/>
    <w:qFormat/>
    <w:rsid w:val="00C75FFA"/>
    <w:pPr>
      <w:ind w:left="720"/>
    </w:pPr>
  </w:style>
  <w:style w:type="paragraph" w:styleId="Funotentext">
    <w:name w:val="footnote text"/>
    <w:basedOn w:val="Standard"/>
    <w:link w:val="FunotentextZchn"/>
    <w:semiHidden/>
    <w:rsid w:val="00A372AB"/>
    <w:rPr>
      <w:rFonts w:cs="Times New Roman"/>
      <w:lang w:eastAsia="zh-CN"/>
    </w:rPr>
  </w:style>
  <w:style w:type="paragraph" w:customStyle="1" w:styleId="berarbeitung2">
    <w:name w:val="Überarbeitung2"/>
    <w:semiHidden/>
    <w:qFormat/>
    <w:rsid w:val="002524D6"/>
    <w:rPr>
      <w:rFonts w:ascii="Arial" w:hAnsi="Arial" w:cs="Arial"/>
    </w:rPr>
  </w:style>
  <w:style w:type="paragraph" w:customStyle="1" w:styleId="Listenabsatz7">
    <w:name w:val="Listenabsatz7"/>
    <w:basedOn w:val="Standard"/>
    <w:qFormat/>
    <w:rsid w:val="002C02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huber@kh-pirmasens.de" TargetMode="External"/><Relationship Id="rId13" Type="http://schemas.openxmlformats.org/officeDocument/2006/relationships/hyperlink" Target="mailto:MOvermann@ars-pr.de"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kh-pirmasens.de/karriere/fort-und-weiterbildung" TargetMode="External"/><Relationship Id="rId12" Type="http://schemas.openxmlformats.org/officeDocument/2006/relationships/hyperlink" Target="mailto:geschaeftsleitung@kh-pirmasens.de"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rs-pr.de/presse/20231128_khp" TargetMode="External"/><Relationship Id="rId5" Type="http://schemas.openxmlformats.org/officeDocument/2006/relationships/endnotes" Target="endnotes.xml"/><Relationship Id="rId15" Type="http://schemas.openxmlformats.org/officeDocument/2006/relationships/hyperlink" Target="https://ars-pr.de/" TargetMode="Externa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kh-pirmasens.de/" TargetMode="External"/><Relationship Id="rId14" Type="http://schemas.openxmlformats.org/officeDocument/2006/relationships/hyperlink" Target="https://kh-pirmasens.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1128_k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1128_k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7038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Kinaesthetics-Kurse auch für externe Pflegekräfte (Städtisches Krankenhaus Pirmasens) Pressemeldung vom</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Kinaesthetics-Kurse auch für externe Pflegekräfte (Städtisches Krankenhaus Pirmasens) Pressemeldung vom 28.11.2023</dc:title>
  <dc:subject/>
  <dc:creator>Andreas Becker</dc:creator>
  <dc:description/>
  <cp:lastModifiedBy>Sabine Sturm</cp:lastModifiedBy>
  <cp:revision>2</cp:revision>
  <cp:lastPrinted>2023-11-17T10:18:00Z</cp:lastPrinted>
  <dcterms:created xsi:type="dcterms:W3CDTF">2023-11-28T11:05:00Z</dcterms:created>
  <dcterms:modified xsi:type="dcterms:W3CDTF">2023-11-28T11:05:00Z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eNptzsEKQEAQxvE9K+8gd8lVy7uIFWXRojy+/9Z3kBx+bTPz7TTWGDOgw6k3ww2PBSsONMhxIahfa7ZhxwSnOs4L9Kq98l5/CvVHmZV1yn3vir1KN7Sw2uWUCa8dcX/5ypU/++IsRYIHh7wWyw==</vt:lpwstr>
  </property>
  <property fmtid="{D5CDD505-2E9C-101B-9397-08002B2CF9AE}" pid="3" name="SGM_SYS_DataCount">
    <vt:i4>1</vt:i4>
  </property>
  <property fmtid="{D5CDD505-2E9C-101B-9397-08002B2CF9AE}" pid="4" name="SGM_SYS_DataOriginalSize">
    <vt:i4>264</vt:i4>
  </property>
</Properties>
</file>