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E14D" w14:textId="7F880ACF" w:rsidR="005256AC" w:rsidRPr="00E54B0E" w:rsidRDefault="005256AC" w:rsidP="005256AC">
      <w:pPr>
        <w:spacing w:line="360" w:lineRule="atLeast"/>
        <w:rPr>
          <w:rFonts w:ascii="Arial" w:hAnsi="Arial" w:cs="Arial"/>
          <w:b/>
          <w:sz w:val="34"/>
          <w:szCs w:val="34"/>
        </w:rPr>
      </w:pPr>
      <w:r w:rsidRPr="00E54B0E">
        <w:rPr>
          <w:rFonts w:ascii="Arial" w:hAnsi="Arial" w:cs="Arial"/>
          <w:b/>
          <w:sz w:val="34"/>
          <w:szCs w:val="34"/>
        </w:rPr>
        <w:t>Schlaganfall-Sekundärprävention</w:t>
      </w:r>
      <w:r>
        <w:rPr>
          <w:rFonts w:ascii="Arial" w:hAnsi="Arial" w:cs="Arial"/>
          <w:b/>
          <w:sz w:val="34"/>
          <w:szCs w:val="34"/>
        </w:rPr>
        <w:t xml:space="preserve"> findet hohen Anklang</w:t>
      </w:r>
    </w:p>
    <w:p w14:paraId="76282864" w14:textId="77777777" w:rsidR="00884A21" w:rsidRPr="00CA1807" w:rsidRDefault="00884A21" w:rsidP="00884A21">
      <w:pPr>
        <w:pStyle w:val="Textkrper"/>
        <w:shd w:val="clear" w:color="auto" w:fill="FFFFFF" w:themeFill="background1"/>
        <w:tabs>
          <w:tab w:val="left" w:pos="142"/>
        </w:tabs>
        <w:rPr>
          <w:b w:val="0"/>
          <w:sz w:val="22"/>
          <w:szCs w:val="22"/>
        </w:rPr>
      </w:pPr>
    </w:p>
    <w:p w14:paraId="0AC4C1FB" w14:textId="7F0BD391" w:rsidR="00843975" w:rsidRPr="00843975" w:rsidRDefault="005652B5" w:rsidP="00884A21">
      <w:pPr>
        <w:pStyle w:val="Textkrper"/>
        <w:numPr>
          <w:ilvl w:val="0"/>
          <w:numId w:val="16"/>
        </w:numPr>
        <w:tabs>
          <w:tab w:val="clear" w:pos="360"/>
        </w:tabs>
        <w:suppressAutoHyphens/>
        <w:rPr>
          <w:sz w:val="22"/>
          <w:szCs w:val="22"/>
          <w:lang w:val="de-CH"/>
        </w:rPr>
      </w:pPr>
      <w:r>
        <w:rPr>
          <w:sz w:val="22"/>
          <w:szCs w:val="22"/>
        </w:rPr>
        <w:t xml:space="preserve">Große Resonanz auf </w:t>
      </w:r>
      <w:r w:rsidRPr="008B290D">
        <w:rPr>
          <w:sz w:val="22"/>
          <w:szCs w:val="22"/>
          <w:lang w:val="de-CH"/>
        </w:rPr>
        <w:t>UK Stroke Forum 2022</w:t>
      </w:r>
      <w:r>
        <w:rPr>
          <w:sz w:val="22"/>
          <w:szCs w:val="22"/>
          <w:lang w:val="de-CH"/>
        </w:rPr>
        <w:t xml:space="preserve"> </w:t>
      </w:r>
      <w:r>
        <w:rPr>
          <w:sz w:val="22"/>
          <w:szCs w:val="22"/>
        </w:rPr>
        <w:t xml:space="preserve">für </w:t>
      </w:r>
      <w:r w:rsidR="004420C0" w:rsidRPr="0062587C">
        <w:rPr>
          <w:sz w:val="22"/>
          <w:szCs w:val="22"/>
        </w:rPr>
        <w:t>SRA</w:t>
      </w:r>
      <w:r w:rsidR="00917162" w:rsidRPr="00917162">
        <w:rPr>
          <w:sz w:val="22"/>
          <w:szCs w:val="22"/>
          <w:vertAlign w:val="superscript"/>
        </w:rPr>
        <w:t>®</w:t>
      </w:r>
      <w:r w:rsidR="004420C0">
        <w:rPr>
          <w:sz w:val="22"/>
          <w:szCs w:val="22"/>
        </w:rPr>
        <w:t xml:space="preserve">-Verfahren von </w:t>
      </w:r>
      <w:r w:rsidR="004420C0">
        <w:rPr>
          <w:sz w:val="22"/>
          <w:szCs w:val="22"/>
          <w:lang w:val="en-GB"/>
        </w:rPr>
        <w:t xml:space="preserve">apoplex medical technologies </w:t>
      </w:r>
      <w:r w:rsidR="004420C0">
        <w:rPr>
          <w:sz w:val="22"/>
          <w:szCs w:val="22"/>
        </w:rPr>
        <w:t xml:space="preserve">zur </w:t>
      </w:r>
      <w:r w:rsidR="004420C0" w:rsidRPr="0062587C">
        <w:rPr>
          <w:sz w:val="22"/>
          <w:szCs w:val="22"/>
        </w:rPr>
        <w:t>Schlaganfall-Risiko-Analyse</w:t>
      </w:r>
    </w:p>
    <w:p w14:paraId="50191CAD" w14:textId="1C90E44D" w:rsidR="00C731D8" w:rsidRPr="0082314F" w:rsidRDefault="0069522B" w:rsidP="006B015D">
      <w:pPr>
        <w:pStyle w:val="Textkrper"/>
        <w:numPr>
          <w:ilvl w:val="0"/>
          <w:numId w:val="16"/>
        </w:numPr>
        <w:tabs>
          <w:tab w:val="clear" w:pos="360"/>
        </w:tabs>
        <w:suppressAutoHyphens/>
        <w:spacing w:before="120"/>
        <w:rPr>
          <w:sz w:val="22"/>
          <w:szCs w:val="22"/>
          <w:lang w:val="de-CH"/>
        </w:rPr>
      </w:pPr>
      <w:r>
        <w:rPr>
          <w:sz w:val="22"/>
          <w:szCs w:val="22"/>
        </w:rPr>
        <w:t>T</w:t>
      </w:r>
      <w:r w:rsidRPr="00756C61">
        <w:rPr>
          <w:sz w:val="22"/>
          <w:szCs w:val="22"/>
        </w:rPr>
        <w:t>elemedizinische</w:t>
      </w:r>
      <w:r>
        <w:rPr>
          <w:sz w:val="22"/>
          <w:szCs w:val="22"/>
        </w:rPr>
        <w:t>s</w:t>
      </w:r>
      <w:r w:rsidRPr="00756C61">
        <w:rPr>
          <w:sz w:val="22"/>
          <w:szCs w:val="22"/>
        </w:rPr>
        <w:t xml:space="preserve"> Screening</w:t>
      </w:r>
      <w:r>
        <w:rPr>
          <w:sz w:val="22"/>
          <w:szCs w:val="22"/>
        </w:rPr>
        <w:t>-V</w:t>
      </w:r>
      <w:r w:rsidRPr="00756C61">
        <w:rPr>
          <w:sz w:val="22"/>
          <w:szCs w:val="22"/>
        </w:rPr>
        <w:t>erfahren</w:t>
      </w:r>
      <w:r>
        <w:rPr>
          <w:sz w:val="22"/>
          <w:szCs w:val="22"/>
        </w:rPr>
        <w:t xml:space="preserve"> </w:t>
      </w:r>
      <w:r w:rsidR="00291384">
        <w:rPr>
          <w:sz w:val="22"/>
          <w:szCs w:val="22"/>
        </w:rPr>
        <w:t xml:space="preserve">befindet sich </w:t>
      </w:r>
      <w:r>
        <w:rPr>
          <w:sz w:val="22"/>
          <w:szCs w:val="22"/>
        </w:rPr>
        <w:t>europaweit</w:t>
      </w:r>
      <w:r w:rsidR="00291384">
        <w:rPr>
          <w:sz w:val="22"/>
          <w:szCs w:val="22"/>
        </w:rPr>
        <w:t xml:space="preserve"> bereits</w:t>
      </w:r>
      <w:r>
        <w:rPr>
          <w:sz w:val="22"/>
          <w:szCs w:val="22"/>
        </w:rPr>
        <w:t xml:space="preserve"> in</w:t>
      </w:r>
      <w:r w:rsidR="00BF1493">
        <w:rPr>
          <w:sz w:val="22"/>
          <w:szCs w:val="22"/>
        </w:rPr>
        <w:t xml:space="preserve"> rund </w:t>
      </w:r>
      <w:r w:rsidR="00093C84" w:rsidRPr="00DE475D">
        <w:rPr>
          <w:sz w:val="22"/>
          <w:szCs w:val="22"/>
        </w:rPr>
        <w:t>240</w:t>
      </w:r>
      <w:r w:rsidRPr="00093C84">
        <w:rPr>
          <w:sz w:val="22"/>
          <w:szCs w:val="22"/>
          <w:highlight w:val="yellow"/>
        </w:rPr>
        <w:t xml:space="preserve"> </w:t>
      </w:r>
      <w:r>
        <w:rPr>
          <w:sz w:val="22"/>
          <w:szCs w:val="22"/>
        </w:rPr>
        <w:t>Stroke Units</w:t>
      </w:r>
      <w:r w:rsidR="005E38B8">
        <w:rPr>
          <w:sz w:val="22"/>
          <w:szCs w:val="22"/>
        </w:rPr>
        <w:t xml:space="preserve"> in der automatisierten </w:t>
      </w:r>
      <w:r w:rsidR="005E38B8" w:rsidRPr="005F7134">
        <w:rPr>
          <w:bCs w:val="0"/>
          <w:sz w:val="22"/>
          <w:szCs w:val="22"/>
        </w:rPr>
        <w:t>Schlaganfall-Sekundärprävention</w:t>
      </w:r>
      <w:r>
        <w:rPr>
          <w:sz w:val="22"/>
          <w:szCs w:val="22"/>
        </w:rPr>
        <w:t xml:space="preserve"> im Einsatz – </w:t>
      </w:r>
      <w:r w:rsidR="006F3F22" w:rsidRPr="0069522B">
        <w:rPr>
          <w:sz w:val="22"/>
          <w:szCs w:val="22"/>
        </w:rPr>
        <w:t>Charing Cross Hospital</w:t>
      </w:r>
      <w:r w:rsidR="006F3F22">
        <w:rPr>
          <w:sz w:val="22"/>
          <w:szCs w:val="22"/>
        </w:rPr>
        <w:t xml:space="preserve"> </w:t>
      </w:r>
      <w:r w:rsidR="00AB60F6">
        <w:rPr>
          <w:sz w:val="22"/>
          <w:szCs w:val="22"/>
        </w:rPr>
        <w:t xml:space="preserve">des </w:t>
      </w:r>
      <w:r w:rsidR="006F3F22">
        <w:rPr>
          <w:sz w:val="22"/>
          <w:szCs w:val="22"/>
        </w:rPr>
        <w:t xml:space="preserve">Imperial College </w:t>
      </w:r>
      <w:r w:rsidR="003816F0">
        <w:rPr>
          <w:sz w:val="22"/>
          <w:szCs w:val="22"/>
        </w:rPr>
        <w:t xml:space="preserve">führt </w:t>
      </w:r>
      <w:r w:rsidR="00917162" w:rsidRPr="0062587C">
        <w:rPr>
          <w:sz w:val="22"/>
          <w:szCs w:val="22"/>
        </w:rPr>
        <w:t>SRA</w:t>
      </w:r>
      <w:r w:rsidR="00917162" w:rsidRPr="00917162">
        <w:rPr>
          <w:sz w:val="22"/>
          <w:szCs w:val="22"/>
          <w:vertAlign w:val="superscript"/>
        </w:rPr>
        <w:t>®</w:t>
      </w:r>
      <w:r w:rsidR="00917162">
        <w:rPr>
          <w:sz w:val="22"/>
          <w:szCs w:val="22"/>
        </w:rPr>
        <w:t xml:space="preserve"> e</w:t>
      </w:r>
      <w:r w:rsidR="006F3F22">
        <w:rPr>
          <w:sz w:val="22"/>
          <w:szCs w:val="22"/>
        </w:rPr>
        <w:t>in</w:t>
      </w:r>
    </w:p>
    <w:p w14:paraId="3C964F4A" w14:textId="372BB7AA" w:rsidR="0082314F" w:rsidRPr="005E38B8" w:rsidRDefault="005F7134" w:rsidP="008334DC">
      <w:pPr>
        <w:pStyle w:val="Textkrper"/>
        <w:suppressAutoHyphens/>
        <w:spacing w:before="60"/>
        <w:ind w:firstLine="284"/>
        <w:rPr>
          <w:i/>
          <w:sz w:val="22"/>
          <w:szCs w:val="22"/>
          <w:lang w:val="de-CH"/>
        </w:rPr>
      </w:pPr>
      <w:r w:rsidRPr="005E38B8">
        <w:rPr>
          <w:i/>
          <w:sz w:val="22"/>
          <w:szCs w:val="22"/>
          <w:lang w:val="en-GB"/>
        </w:rPr>
        <w:t>(</w:t>
      </w:r>
      <w:r w:rsidR="001A3C64" w:rsidRPr="005E38B8">
        <w:rPr>
          <w:i/>
          <w:sz w:val="22"/>
          <w:szCs w:val="22"/>
          <w:lang w:val="en-GB"/>
        </w:rPr>
        <w:t>17</w:t>
      </w:r>
      <w:r w:rsidR="0082314F" w:rsidRPr="005E38B8">
        <w:rPr>
          <w:i/>
          <w:sz w:val="22"/>
          <w:szCs w:val="22"/>
          <w:lang w:val="en-GB"/>
        </w:rPr>
        <w:t xml:space="preserve">. </w:t>
      </w:r>
      <w:r w:rsidR="001A3C64" w:rsidRPr="005E38B8">
        <w:rPr>
          <w:i/>
          <w:sz w:val="22"/>
          <w:szCs w:val="22"/>
          <w:lang w:val="en-GB"/>
        </w:rPr>
        <w:t>UK Stroke Forum</w:t>
      </w:r>
      <w:r w:rsidR="0082314F" w:rsidRPr="005E38B8">
        <w:rPr>
          <w:i/>
          <w:sz w:val="22"/>
          <w:szCs w:val="22"/>
          <w:lang w:val="en-GB"/>
        </w:rPr>
        <w:t xml:space="preserve">, </w:t>
      </w:r>
      <w:r w:rsidR="003B3ADE" w:rsidRPr="005E38B8">
        <w:rPr>
          <w:i/>
          <w:sz w:val="22"/>
          <w:szCs w:val="22"/>
          <w:lang w:val="en-GB"/>
        </w:rPr>
        <w:t>ACC Liverpool</w:t>
      </w:r>
      <w:r w:rsidR="00024EB9" w:rsidRPr="005E38B8">
        <w:rPr>
          <w:i/>
          <w:sz w:val="22"/>
          <w:szCs w:val="22"/>
          <w:lang w:val="en-GB"/>
        </w:rPr>
        <w:t>,</w:t>
      </w:r>
      <w:r w:rsidR="0082314F" w:rsidRPr="005E38B8">
        <w:rPr>
          <w:i/>
          <w:sz w:val="22"/>
          <w:szCs w:val="22"/>
          <w:lang w:val="en-GB"/>
        </w:rPr>
        <w:t xml:space="preserve"> </w:t>
      </w:r>
      <w:r w:rsidR="003B3ADE" w:rsidRPr="005E38B8">
        <w:rPr>
          <w:i/>
          <w:sz w:val="22"/>
          <w:szCs w:val="22"/>
          <w:lang w:val="en-GB"/>
        </w:rPr>
        <w:t>29.11.-1.12.</w:t>
      </w:r>
      <w:r w:rsidR="00024EB9" w:rsidRPr="005E38B8">
        <w:rPr>
          <w:i/>
          <w:sz w:val="22"/>
          <w:szCs w:val="22"/>
          <w:lang w:val="en-GB"/>
        </w:rPr>
        <w:t>2022</w:t>
      </w:r>
      <w:r w:rsidRPr="005E38B8">
        <w:rPr>
          <w:i/>
          <w:sz w:val="22"/>
          <w:szCs w:val="22"/>
          <w:lang w:val="en-GB"/>
        </w:rPr>
        <w:t>)</w:t>
      </w:r>
    </w:p>
    <w:p w14:paraId="133D0915" w14:textId="77777777" w:rsidR="005256AC" w:rsidRPr="00CA1807" w:rsidRDefault="005256AC" w:rsidP="008329CA">
      <w:pPr>
        <w:pStyle w:val="Textkrper"/>
        <w:shd w:val="clear" w:color="auto" w:fill="FFFFFF" w:themeFill="background1"/>
        <w:tabs>
          <w:tab w:val="left" w:pos="142"/>
        </w:tabs>
        <w:rPr>
          <w:b w:val="0"/>
          <w:sz w:val="22"/>
          <w:szCs w:val="22"/>
        </w:rPr>
      </w:pPr>
    </w:p>
    <w:p w14:paraId="17E15E3C" w14:textId="5C495402" w:rsidR="003E289D" w:rsidRDefault="00B66E78" w:rsidP="003E289D">
      <w:pPr>
        <w:spacing w:line="360" w:lineRule="atLeast"/>
        <w:ind w:left="1021" w:firstLine="567"/>
        <w:jc w:val="both"/>
        <w:rPr>
          <w:rFonts w:ascii="Arial" w:hAnsi="Arial" w:cs="Arial"/>
          <w:bCs/>
          <w:sz w:val="22"/>
          <w:szCs w:val="22"/>
        </w:rPr>
      </w:pPr>
      <w:r w:rsidRPr="00384BF2">
        <w:rPr>
          <w:rFonts w:ascii="Arial" w:hAnsi="Arial" w:cs="Arial"/>
          <w:b/>
          <w:bCs/>
          <w:sz w:val="22"/>
          <w:szCs w:val="22"/>
        </w:rPr>
        <w:t>Pirmasens</w:t>
      </w:r>
      <w:r w:rsidR="00D41318">
        <w:rPr>
          <w:rFonts w:ascii="Arial" w:hAnsi="Arial" w:cs="Arial"/>
          <w:b/>
          <w:bCs/>
          <w:sz w:val="22"/>
          <w:szCs w:val="22"/>
        </w:rPr>
        <w:t xml:space="preserve"> und Liverpool</w:t>
      </w:r>
      <w:r w:rsidRPr="00384BF2">
        <w:rPr>
          <w:rFonts w:ascii="Arial" w:hAnsi="Arial" w:cs="Arial"/>
          <w:b/>
          <w:bCs/>
          <w:sz w:val="22"/>
          <w:szCs w:val="22"/>
        </w:rPr>
        <w:t xml:space="preserve">, </w:t>
      </w:r>
      <w:r w:rsidR="007908F0">
        <w:rPr>
          <w:rFonts w:ascii="Arial" w:hAnsi="Arial" w:cs="Arial"/>
          <w:b/>
          <w:bCs/>
          <w:sz w:val="22"/>
          <w:szCs w:val="22"/>
        </w:rPr>
        <w:t>2</w:t>
      </w:r>
      <w:r w:rsidR="00C769FC">
        <w:rPr>
          <w:rFonts w:ascii="Arial" w:hAnsi="Arial" w:cs="Arial"/>
          <w:b/>
          <w:bCs/>
          <w:sz w:val="22"/>
          <w:szCs w:val="22"/>
        </w:rPr>
        <w:t xml:space="preserve">. </w:t>
      </w:r>
      <w:r w:rsidR="00D41318">
        <w:rPr>
          <w:rFonts w:ascii="Arial" w:hAnsi="Arial" w:cs="Arial"/>
          <w:b/>
          <w:bCs/>
          <w:sz w:val="22"/>
          <w:szCs w:val="22"/>
        </w:rPr>
        <w:t>Dezember</w:t>
      </w:r>
      <w:r w:rsidR="00286D39">
        <w:rPr>
          <w:rFonts w:ascii="Arial" w:hAnsi="Arial" w:cs="Arial"/>
          <w:b/>
          <w:bCs/>
          <w:sz w:val="22"/>
          <w:szCs w:val="22"/>
        </w:rPr>
        <w:t xml:space="preserve"> </w:t>
      </w:r>
      <w:r w:rsidRPr="00384BF2">
        <w:rPr>
          <w:rFonts w:ascii="Arial" w:hAnsi="Arial" w:cs="Arial"/>
          <w:b/>
          <w:bCs/>
          <w:sz w:val="22"/>
          <w:szCs w:val="22"/>
        </w:rPr>
        <w:t>20</w:t>
      </w:r>
      <w:r>
        <w:rPr>
          <w:rFonts w:ascii="Arial" w:hAnsi="Arial" w:cs="Arial"/>
          <w:b/>
          <w:bCs/>
          <w:sz w:val="22"/>
          <w:szCs w:val="22"/>
        </w:rPr>
        <w:t>2</w:t>
      </w:r>
      <w:r w:rsidR="00111FEF">
        <w:rPr>
          <w:rFonts w:ascii="Arial" w:hAnsi="Arial" w:cs="Arial"/>
          <w:b/>
          <w:bCs/>
          <w:sz w:val="22"/>
          <w:szCs w:val="22"/>
        </w:rPr>
        <w:t>2</w:t>
      </w:r>
      <w:r w:rsidRPr="00EA091F">
        <w:rPr>
          <w:rFonts w:ascii="Arial" w:hAnsi="Arial" w:cs="Arial"/>
          <w:bCs/>
          <w:sz w:val="22"/>
          <w:szCs w:val="22"/>
        </w:rPr>
        <w:t xml:space="preserve">. </w:t>
      </w:r>
      <w:r w:rsidR="00070556">
        <w:rPr>
          <w:rFonts w:ascii="Arial" w:hAnsi="Arial" w:cs="Arial"/>
          <w:bCs/>
          <w:sz w:val="22"/>
          <w:szCs w:val="22"/>
        </w:rPr>
        <w:t>Die durchweg positiven Ergebnisse d</w:t>
      </w:r>
      <w:r w:rsidR="00872D63">
        <w:rPr>
          <w:rFonts w:ascii="Arial" w:hAnsi="Arial" w:cs="Arial"/>
          <w:bCs/>
          <w:sz w:val="22"/>
          <w:szCs w:val="22"/>
        </w:rPr>
        <w:t>e</w:t>
      </w:r>
      <w:r w:rsidR="00070556">
        <w:rPr>
          <w:rFonts w:ascii="Arial" w:hAnsi="Arial" w:cs="Arial"/>
          <w:bCs/>
          <w:sz w:val="22"/>
          <w:szCs w:val="22"/>
        </w:rPr>
        <w:t>s</w:t>
      </w:r>
      <w:r w:rsidR="00872D63">
        <w:rPr>
          <w:rFonts w:ascii="Arial" w:hAnsi="Arial" w:cs="Arial"/>
          <w:bCs/>
          <w:sz w:val="22"/>
          <w:szCs w:val="22"/>
        </w:rPr>
        <w:t xml:space="preserve"> klinische</w:t>
      </w:r>
      <w:r w:rsidR="00070556">
        <w:rPr>
          <w:rFonts w:ascii="Arial" w:hAnsi="Arial" w:cs="Arial"/>
          <w:bCs/>
          <w:sz w:val="22"/>
          <w:szCs w:val="22"/>
        </w:rPr>
        <w:t>n</w:t>
      </w:r>
      <w:r w:rsidR="00872D63">
        <w:rPr>
          <w:rFonts w:ascii="Arial" w:hAnsi="Arial" w:cs="Arial"/>
          <w:bCs/>
          <w:sz w:val="22"/>
          <w:szCs w:val="22"/>
        </w:rPr>
        <w:t xml:space="preserve"> </w:t>
      </w:r>
      <w:r w:rsidR="00872D63" w:rsidRPr="00917162">
        <w:rPr>
          <w:rFonts w:ascii="Arial" w:hAnsi="Arial" w:cs="Arial"/>
          <w:bCs/>
          <w:sz w:val="22"/>
          <w:szCs w:val="22"/>
        </w:rPr>
        <w:t>Einsatz</w:t>
      </w:r>
      <w:r w:rsidR="00070556" w:rsidRPr="00917162">
        <w:rPr>
          <w:rFonts w:ascii="Arial" w:hAnsi="Arial" w:cs="Arial"/>
          <w:bCs/>
          <w:sz w:val="22"/>
          <w:szCs w:val="22"/>
        </w:rPr>
        <w:t>es</w:t>
      </w:r>
      <w:r w:rsidR="00872D63" w:rsidRPr="00917162">
        <w:rPr>
          <w:rFonts w:ascii="Arial" w:hAnsi="Arial" w:cs="Arial"/>
          <w:bCs/>
          <w:sz w:val="22"/>
          <w:szCs w:val="22"/>
        </w:rPr>
        <w:t xml:space="preserve"> von </w:t>
      </w:r>
      <w:r w:rsidR="00917162" w:rsidRPr="00DE475D">
        <w:rPr>
          <w:rFonts w:ascii="Arial" w:hAnsi="Arial" w:cs="Arial"/>
          <w:bCs/>
          <w:sz w:val="22"/>
          <w:szCs w:val="22"/>
        </w:rPr>
        <w:t>SRA</w:t>
      </w:r>
      <w:r w:rsidR="00917162" w:rsidRPr="007908F0">
        <w:rPr>
          <w:rFonts w:ascii="Arial" w:hAnsi="Arial" w:cs="Arial"/>
          <w:bCs/>
          <w:sz w:val="22"/>
          <w:szCs w:val="22"/>
          <w:vertAlign w:val="superscript"/>
        </w:rPr>
        <w:t>®</w:t>
      </w:r>
      <w:r w:rsidR="00917162" w:rsidRPr="00917162">
        <w:rPr>
          <w:rFonts w:ascii="Arial" w:hAnsi="Arial" w:cs="Arial"/>
          <w:bCs/>
          <w:sz w:val="22"/>
          <w:szCs w:val="22"/>
        </w:rPr>
        <w:t xml:space="preserve"> </w:t>
      </w:r>
      <w:r w:rsidR="00872D63" w:rsidRPr="00917162">
        <w:rPr>
          <w:rFonts w:ascii="Arial" w:hAnsi="Arial" w:cs="Arial"/>
          <w:bCs/>
          <w:sz w:val="22"/>
          <w:szCs w:val="22"/>
        </w:rPr>
        <w:t>(Schlaganfall-Risiko</w:t>
      </w:r>
      <w:r w:rsidR="00872D63" w:rsidRPr="00756C61">
        <w:rPr>
          <w:rFonts w:ascii="Arial" w:hAnsi="Arial" w:cs="Arial"/>
          <w:bCs/>
          <w:sz w:val="22"/>
          <w:szCs w:val="22"/>
        </w:rPr>
        <w:t>-Analyse)</w:t>
      </w:r>
      <w:r w:rsidR="00872D63">
        <w:rPr>
          <w:rFonts w:ascii="Arial" w:hAnsi="Arial" w:cs="Arial"/>
          <w:bCs/>
          <w:sz w:val="22"/>
          <w:szCs w:val="22"/>
        </w:rPr>
        <w:t xml:space="preserve"> auf </w:t>
      </w:r>
      <w:r w:rsidR="00BF1493">
        <w:rPr>
          <w:rFonts w:ascii="Arial" w:hAnsi="Arial" w:cs="Arial"/>
          <w:bCs/>
          <w:sz w:val="22"/>
          <w:szCs w:val="22"/>
        </w:rPr>
        <w:t xml:space="preserve">etwa </w:t>
      </w:r>
      <w:r w:rsidR="00093C84" w:rsidRPr="00DE475D">
        <w:rPr>
          <w:rFonts w:ascii="Arial" w:hAnsi="Arial" w:cs="Arial"/>
          <w:bCs/>
          <w:sz w:val="22"/>
          <w:szCs w:val="22"/>
        </w:rPr>
        <w:t>240</w:t>
      </w:r>
      <w:r w:rsidR="00070556" w:rsidRPr="00DE475D">
        <w:rPr>
          <w:rFonts w:ascii="Arial" w:hAnsi="Arial" w:cs="Arial"/>
          <w:bCs/>
          <w:sz w:val="22"/>
          <w:szCs w:val="22"/>
        </w:rPr>
        <w:t xml:space="preserve"> </w:t>
      </w:r>
      <w:r w:rsidR="00872D63" w:rsidRPr="00070556">
        <w:rPr>
          <w:rFonts w:ascii="Arial" w:hAnsi="Arial" w:cs="Arial"/>
          <w:bCs/>
          <w:sz w:val="22"/>
          <w:szCs w:val="22"/>
        </w:rPr>
        <w:t xml:space="preserve">europaweiten </w:t>
      </w:r>
      <w:r w:rsidR="009D42A0">
        <w:rPr>
          <w:rFonts w:ascii="Arial" w:hAnsi="Arial" w:cs="Arial"/>
          <w:bCs/>
          <w:sz w:val="22"/>
          <w:szCs w:val="22"/>
        </w:rPr>
        <w:t>Schlaganfall-Spezialstationen</w:t>
      </w:r>
      <w:r w:rsidR="00070556" w:rsidRPr="00070556">
        <w:rPr>
          <w:rFonts w:ascii="Arial" w:hAnsi="Arial" w:cs="Arial"/>
          <w:bCs/>
          <w:sz w:val="22"/>
          <w:szCs w:val="22"/>
        </w:rPr>
        <w:t xml:space="preserve"> </w:t>
      </w:r>
      <w:r w:rsidR="00070556">
        <w:rPr>
          <w:rFonts w:ascii="Arial" w:hAnsi="Arial" w:cs="Arial"/>
          <w:bCs/>
          <w:sz w:val="22"/>
          <w:szCs w:val="22"/>
        </w:rPr>
        <w:t>haben auf de</w:t>
      </w:r>
      <w:r w:rsidR="002143AD">
        <w:rPr>
          <w:rFonts w:ascii="Arial" w:hAnsi="Arial" w:cs="Arial"/>
          <w:bCs/>
          <w:sz w:val="22"/>
          <w:szCs w:val="22"/>
        </w:rPr>
        <w:t>m</w:t>
      </w:r>
      <w:r w:rsidR="00070556">
        <w:rPr>
          <w:rFonts w:ascii="Arial" w:hAnsi="Arial" w:cs="Arial"/>
          <w:bCs/>
          <w:sz w:val="22"/>
          <w:szCs w:val="22"/>
        </w:rPr>
        <w:t xml:space="preserve"> </w:t>
      </w:r>
      <w:r w:rsidR="007908F0">
        <w:rPr>
          <w:rFonts w:ascii="Arial" w:hAnsi="Arial" w:cs="Arial"/>
          <w:bCs/>
          <w:sz w:val="22"/>
          <w:szCs w:val="22"/>
        </w:rPr>
        <w:t>gestern</w:t>
      </w:r>
      <w:r w:rsidR="00D41318">
        <w:rPr>
          <w:rFonts w:ascii="Arial" w:hAnsi="Arial" w:cs="Arial"/>
          <w:bCs/>
          <w:sz w:val="22"/>
          <w:szCs w:val="22"/>
        </w:rPr>
        <w:t xml:space="preserve"> zu Ende </w:t>
      </w:r>
      <w:r w:rsidR="007908F0">
        <w:rPr>
          <w:rFonts w:ascii="Arial" w:hAnsi="Arial" w:cs="Arial"/>
          <w:bCs/>
          <w:sz w:val="22"/>
          <w:szCs w:val="22"/>
        </w:rPr>
        <w:t xml:space="preserve">gegangenen </w:t>
      </w:r>
      <w:r w:rsidR="002143AD" w:rsidRPr="002143AD">
        <w:rPr>
          <w:rFonts w:ascii="Arial" w:hAnsi="Arial" w:cs="Arial"/>
          <w:bCs/>
          <w:sz w:val="22"/>
          <w:szCs w:val="22"/>
        </w:rPr>
        <w:t>UK Stroke Forum 2022</w:t>
      </w:r>
      <w:r w:rsidR="002143AD">
        <w:rPr>
          <w:rFonts w:ascii="Arial" w:hAnsi="Arial" w:cs="Arial"/>
          <w:bCs/>
          <w:sz w:val="22"/>
          <w:szCs w:val="22"/>
        </w:rPr>
        <w:t xml:space="preserve"> zu einer hohen Resonanz am Stand </w:t>
      </w:r>
      <w:r w:rsidR="002143AD" w:rsidRPr="002143AD">
        <w:rPr>
          <w:rFonts w:ascii="Arial" w:hAnsi="Arial" w:cs="Arial"/>
          <w:bCs/>
          <w:sz w:val="22"/>
          <w:szCs w:val="22"/>
        </w:rPr>
        <w:t xml:space="preserve">von apoplex medical technologies geführt. </w:t>
      </w:r>
      <w:r w:rsidR="00CF1294">
        <w:rPr>
          <w:rFonts w:ascii="Arial" w:hAnsi="Arial" w:cs="Arial"/>
          <w:bCs/>
          <w:sz w:val="22"/>
          <w:szCs w:val="22"/>
        </w:rPr>
        <w:t xml:space="preserve">Der </w:t>
      </w:r>
      <w:r w:rsidR="003E289D">
        <w:rPr>
          <w:rFonts w:ascii="Arial" w:hAnsi="Arial" w:cs="Arial"/>
          <w:bCs/>
          <w:sz w:val="22"/>
          <w:szCs w:val="22"/>
        </w:rPr>
        <w:t xml:space="preserve">Spezialist für Schlaganfallprävention </w:t>
      </w:r>
      <w:r w:rsidR="00CF1294">
        <w:rPr>
          <w:rFonts w:ascii="Arial" w:hAnsi="Arial" w:cs="Arial"/>
          <w:bCs/>
          <w:sz w:val="22"/>
          <w:szCs w:val="22"/>
        </w:rPr>
        <w:t>schätzt den</w:t>
      </w:r>
      <w:r w:rsidR="003E289D">
        <w:rPr>
          <w:rFonts w:ascii="Arial" w:hAnsi="Arial" w:cs="Arial"/>
          <w:bCs/>
          <w:sz w:val="22"/>
          <w:szCs w:val="22"/>
        </w:rPr>
        <w:t xml:space="preserve"> britische</w:t>
      </w:r>
      <w:r w:rsidR="00CF1294">
        <w:rPr>
          <w:rFonts w:ascii="Arial" w:hAnsi="Arial" w:cs="Arial"/>
          <w:bCs/>
          <w:sz w:val="22"/>
          <w:szCs w:val="22"/>
        </w:rPr>
        <w:t>n</w:t>
      </w:r>
      <w:r w:rsidR="003E289D">
        <w:rPr>
          <w:rFonts w:ascii="Arial" w:hAnsi="Arial" w:cs="Arial"/>
          <w:bCs/>
          <w:sz w:val="22"/>
          <w:szCs w:val="22"/>
        </w:rPr>
        <w:t xml:space="preserve"> Markt </w:t>
      </w:r>
      <w:r w:rsidR="00CF1294">
        <w:rPr>
          <w:rFonts w:ascii="Arial" w:hAnsi="Arial" w:cs="Arial"/>
          <w:bCs/>
          <w:sz w:val="22"/>
          <w:szCs w:val="22"/>
        </w:rPr>
        <w:t xml:space="preserve">als </w:t>
      </w:r>
      <w:r w:rsidR="003E289D">
        <w:rPr>
          <w:rFonts w:ascii="Arial" w:hAnsi="Arial" w:cs="Arial"/>
          <w:bCs/>
          <w:sz w:val="22"/>
          <w:szCs w:val="22"/>
        </w:rPr>
        <w:t xml:space="preserve">strategisch </w:t>
      </w:r>
      <w:r w:rsidR="00CF1294">
        <w:rPr>
          <w:rFonts w:ascii="Arial" w:hAnsi="Arial" w:cs="Arial"/>
          <w:bCs/>
          <w:sz w:val="22"/>
          <w:szCs w:val="22"/>
        </w:rPr>
        <w:t>hochbedeutend ein.</w:t>
      </w:r>
      <w:r w:rsidR="00BB1C02">
        <w:rPr>
          <w:rFonts w:ascii="Arial" w:hAnsi="Arial" w:cs="Arial"/>
          <w:bCs/>
          <w:sz w:val="22"/>
          <w:szCs w:val="22"/>
        </w:rPr>
        <w:t xml:space="preserve"> Erst Anfang des Jahres hatte e</w:t>
      </w:r>
      <w:r w:rsidR="003E289D">
        <w:rPr>
          <w:rFonts w:ascii="Arial" w:hAnsi="Arial" w:cs="Arial"/>
          <w:bCs/>
          <w:sz w:val="22"/>
          <w:szCs w:val="22"/>
        </w:rPr>
        <w:t xml:space="preserve">ine </w:t>
      </w:r>
      <w:r w:rsidR="00D927B0">
        <w:rPr>
          <w:rFonts w:ascii="Arial" w:hAnsi="Arial" w:cs="Arial"/>
          <w:bCs/>
          <w:sz w:val="22"/>
          <w:szCs w:val="22"/>
        </w:rPr>
        <w:t xml:space="preserve">am </w:t>
      </w:r>
      <w:r w:rsidR="003E289D" w:rsidRPr="003E289D">
        <w:rPr>
          <w:rFonts w:ascii="Arial" w:hAnsi="Arial" w:cs="Arial"/>
          <w:bCs/>
          <w:sz w:val="22"/>
          <w:szCs w:val="22"/>
        </w:rPr>
        <w:t>renommierten Imperial College</w:t>
      </w:r>
      <w:r w:rsidR="00E92651">
        <w:rPr>
          <w:rFonts w:ascii="Arial" w:hAnsi="Arial" w:cs="Arial"/>
          <w:bCs/>
          <w:sz w:val="22"/>
          <w:szCs w:val="22"/>
        </w:rPr>
        <w:t xml:space="preserve"> London</w:t>
      </w:r>
      <w:r w:rsidR="003E289D" w:rsidRPr="003E289D">
        <w:rPr>
          <w:rFonts w:ascii="Arial" w:hAnsi="Arial" w:cs="Arial"/>
          <w:bCs/>
          <w:sz w:val="22"/>
          <w:szCs w:val="22"/>
        </w:rPr>
        <w:t xml:space="preserve"> </w:t>
      </w:r>
      <w:r w:rsidR="007B72B7">
        <w:rPr>
          <w:rFonts w:ascii="Arial" w:hAnsi="Arial" w:cs="Arial"/>
          <w:bCs/>
          <w:sz w:val="22"/>
          <w:szCs w:val="22"/>
        </w:rPr>
        <w:t xml:space="preserve">durchgeführte </w:t>
      </w:r>
      <w:r w:rsidR="003E289D">
        <w:rPr>
          <w:rFonts w:ascii="Arial" w:hAnsi="Arial" w:cs="Arial"/>
          <w:bCs/>
          <w:sz w:val="22"/>
          <w:szCs w:val="22"/>
        </w:rPr>
        <w:t>Studie</w:t>
      </w:r>
      <w:r w:rsidR="00AD5372">
        <w:rPr>
          <w:rStyle w:val="Funotenzeichen"/>
          <w:rFonts w:ascii="Arial" w:hAnsi="Arial" w:cs="Arial"/>
          <w:bCs/>
          <w:sz w:val="22"/>
          <w:szCs w:val="22"/>
        </w:rPr>
        <w:footnoteReference w:id="1"/>
      </w:r>
      <w:r w:rsidR="003E289D">
        <w:rPr>
          <w:rFonts w:ascii="Arial" w:hAnsi="Arial" w:cs="Arial"/>
          <w:bCs/>
          <w:sz w:val="22"/>
          <w:szCs w:val="22"/>
        </w:rPr>
        <w:t xml:space="preserve"> </w:t>
      </w:r>
      <w:r w:rsidR="003910F3">
        <w:rPr>
          <w:rFonts w:ascii="Arial" w:hAnsi="Arial" w:cs="Arial"/>
          <w:bCs/>
          <w:sz w:val="22"/>
          <w:szCs w:val="22"/>
        </w:rPr>
        <w:t xml:space="preserve">im Kontext von </w:t>
      </w:r>
      <w:r w:rsidR="00917162" w:rsidRPr="00917162">
        <w:rPr>
          <w:rFonts w:ascii="Arial" w:hAnsi="Arial" w:cs="Arial"/>
          <w:sz w:val="22"/>
          <w:szCs w:val="22"/>
        </w:rPr>
        <w:t>SRA</w:t>
      </w:r>
      <w:r w:rsidR="00917162" w:rsidRPr="00917162">
        <w:rPr>
          <w:rFonts w:ascii="Arial" w:hAnsi="Arial" w:cs="Arial"/>
          <w:sz w:val="22"/>
          <w:szCs w:val="22"/>
          <w:vertAlign w:val="superscript"/>
        </w:rPr>
        <w:t>®</w:t>
      </w:r>
      <w:r w:rsidR="00917162">
        <w:rPr>
          <w:rFonts w:ascii="Arial" w:hAnsi="Arial" w:cs="Arial"/>
          <w:bCs/>
          <w:sz w:val="22"/>
          <w:szCs w:val="22"/>
        </w:rPr>
        <w:t xml:space="preserve"> </w:t>
      </w:r>
      <w:r w:rsidR="00F337DE">
        <w:rPr>
          <w:rFonts w:ascii="Arial" w:hAnsi="Arial" w:cs="Arial"/>
          <w:bCs/>
          <w:sz w:val="22"/>
          <w:szCs w:val="22"/>
        </w:rPr>
        <w:t xml:space="preserve">die hohe </w:t>
      </w:r>
      <w:r w:rsidR="000B1BD7">
        <w:rPr>
          <w:rFonts w:ascii="Arial" w:hAnsi="Arial" w:cs="Arial"/>
          <w:bCs/>
          <w:sz w:val="22"/>
          <w:szCs w:val="22"/>
        </w:rPr>
        <w:t>medizinische Relevanz</w:t>
      </w:r>
      <w:r w:rsidR="00F337DE">
        <w:rPr>
          <w:rFonts w:ascii="Arial" w:hAnsi="Arial" w:cs="Arial"/>
          <w:bCs/>
          <w:sz w:val="22"/>
          <w:szCs w:val="22"/>
        </w:rPr>
        <w:t xml:space="preserve"> des Erkennens </w:t>
      </w:r>
      <w:r w:rsidR="00F337DE" w:rsidRPr="00756C61">
        <w:rPr>
          <w:rFonts w:ascii="Arial" w:hAnsi="Arial" w:cs="Arial"/>
          <w:bCs/>
          <w:sz w:val="22"/>
          <w:szCs w:val="22"/>
        </w:rPr>
        <w:t>paroxys</w:t>
      </w:r>
      <w:r w:rsidR="00917162">
        <w:rPr>
          <w:rFonts w:ascii="Arial" w:hAnsi="Arial" w:cs="Arial"/>
          <w:bCs/>
          <w:sz w:val="22"/>
          <w:szCs w:val="22"/>
        </w:rPr>
        <w:softHyphen/>
      </w:r>
      <w:r w:rsidR="00F337DE" w:rsidRPr="00756C61">
        <w:rPr>
          <w:rFonts w:ascii="Arial" w:hAnsi="Arial" w:cs="Arial"/>
          <w:bCs/>
          <w:sz w:val="22"/>
          <w:szCs w:val="22"/>
        </w:rPr>
        <w:t>male</w:t>
      </w:r>
      <w:r w:rsidR="000B1BD7">
        <w:rPr>
          <w:rFonts w:ascii="Arial" w:hAnsi="Arial" w:cs="Arial"/>
          <w:bCs/>
          <w:sz w:val="22"/>
          <w:szCs w:val="22"/>
        </w:rPr>
        <w:t>n</w:t>
      </w:r>
      <w:r w:rsidR="00F337DE" w:rsidRPr="00756C61">
        <w:rPr>
          <w:rFonts w:ascii="Arial" w:hAnsi="Arial" w:cs="Arial"/>
          <w:bCs/>
          <w:sz w:val="22"/>
          <w:szCs w:val="22"/>
        </w:rPr>
        <w:t xml:space="preserve"> Vorhofflimmern</w:t>
      </w:r>
      <w:r w:rsidR="000B1BD7">
        <w:rPr>
          <w:rFonts w:ascii="Arial" w:hAnsi="Arial" w:cs="Arial"/>
          <w:bCs/>
          <w:sz w:val="22"/>
          <w:szCs w:val="22"/>
        </w:rPr>
        <w:t>s</w:t>
      </w:r>
      <w:r w:rsidR="00F337DE" w:rsidRPr="00756C61">
        <w:rPr>
          <w:rFonts w:ascii="Arial" w:hAnsi="Arial" w:cs="Arial"/>
          <w:bCs/>
          <w:sz w:val="22"/>
          <w:szCs w:val="22"/>
        </w:rPr>
        <w:t xml:space="preserve"> (pVHF)</w:t>
      </w:r>
      <w:r w:rsidR="00F337DE">
        <w:rPr>
          <w:rFonts w:ascii="Arial" w:hAnsi="Arial" w:cs="Arial"/>
          <w:bCs/>
          <w:sz w:val="22"/>
          <w:szCs w:val="22"/>
        </w:rPr>
        <w:t xml:space="preserve"> mittels </w:t>
      </w:r>
      <w:r w:rsidR="00F337DE" w:rsidRPr="00F337DE">
        <w:rPr>
          <w:rFonts w:ascii="Arial" w:hAnsi="Arial" w:cs="Arial"/>
          <w:bCs/>
          <w:sz w:val="22"/>
          <w:szCs w:val="22"/>
        </w:rPr>
        <w:t>Algorithmus-basierte</w:t>
      </w:r>
      <w:r w:rsidR="00F337DE">
        <w:rPr>
          <w:rFonts w:ascii="Arial" w:hAnsi="Arial" w:cs="Arial"/>
          <w:bCs/>
          <w:sz w:val="22"/>
          <w:szCs w:val="22"/>
        </w:rPr>
        <w:t>r</w:t>
      </w:r>
      <w:r w:rsidR="00F337DE" w:rsidRPr="00F337DE">
        <w:rPr>
          <w:rFonts w:ascii="Arial" w:hAnsi="Arial" w:cs="Arial"/>
          <w:bCs/>
          <w:sz w:val="22"/>
          <w:szCs w:val="22"/>
        </w:rPr>
        <w:t xml:space="preserve"> EKG-Analysen</w:t>
      </w:r>
      <w:r w:rsidR="00AD5372">
        <w:rPr>
          <w:rFonts w:ascii="Arial" w:hAnsi="Arial" w:cs="Arial"/>
          <w:bCs/>
          <w:sz w:val="22"/>
          <w:szCs w:val="22"/>
        </w:rPr>
        <w:t xml:space="preserve"> </w:t>
      </w:r>
      <w:r w:rsidR="009877A7">
        <w:rPr>
          <w:rFonts w:ascii="Arial" w:hAnsi="Arial" w:cs="Arial"/>
          <w:bCs/>
          <w:sz w:val="22"/>
          <w:szCs w:val="22"/>
        </w:rPr>
        <w:t>festgestellt</w:t>
      </w:r>
      <w:r w:rsidR="00AD5372">
        <w:rPr>
          <w:rFonts w:ascii="Arial" w:hAnsi="Arial" w:cs="Arial"/>
          <w:bCs/>
          <w:sz w:val="22"/>
          <w:szCs w:val="22"/>
        </w:rPr>
        <w:t>.</w:t>
      </w:r>
      <w:r w:rsidR="00E92651">
        <w:rPr>
          <w:rFonts w:ascii="Arial" w:hAnsi="Arial" w:cs="Arial"/>
          <w:bCs/>
          <w:sz w:val="22"/>
          <w:szCs w:val="22"/>
        </w:rPr>
        <w:t xml:space="preserve"> </w:t>
      </w:r>
      <w:r w:rsidR="00A918DD">
        <w:rPr>
          <w:rFonts w:ascii="Arial" w:hAnsi="Arial" w:cs="Arial"/>
          <w:bCs/>
          <w:sz w:val="22"/>
          <w:szCs w:val="22"/>
        </w:rPr>
        <w:t xml:space="preserve">Außerdem führt </w:t>
      </w:r>
      <w:r w:rsidR="00084A1A">
        <w:rPr>
          <w:rFonts w:ascii="Arial" w:hAnsi="Arial" w:cs="Arial"/>
          <w:bCs/>
          <w:sz w:val="22"/>
          <w:szCs w:val="22"/>
        </w:rPr>
        <w:t xml:space="preserve">das zum </w:t>
      </w:r>
      <w:r w:rsidR="00084A1A" w:rsidRPr="003E289D">
        <w:rPr>
          <w:rFonts w:ascii="Arial" w:hAnsi="Arial" w:cs="Arial"/>
          <w:bCs/>
          <w:sz w:val="22"/>
          <w:szCs w:val="22"/>
        </w:rPr>
        <w:t>Imperial College</w:t>
      </w:r>
      <w:r w:rsidR="00084A1A">
        <w:rPr>
          <w:rFonts w:ascii="Arial" w:hAnsi="Arial" w:cs="Arial"/>
          <w:bCs/>
          <w:sz w:val="22"/>
          <w:szCs w:val="22"/>
        </w:rPr>
        <w:t xml:space="preserve"> gehörende</w:t>
      </w:r>
      <w:r w:rsidR="00E92651">
        <w:rPr>
          <w:rFonts w:ascii="Arial" w:hAnsi="Arial" w:cs="Arial"/>
          <w:bCs/>
          <w:sz w:val="22"/>
          <w:szCs w:val="22"/>
        </w:rPr>
        <w:t xml:space="preserve"> </w:t>
      </w:r>
      <w:r w:rsidR="00E92651" w:rsidRPr="003E289D">
        <w:rPr>
          <w:rFonts w:ascii="Arial" w:hAnsi="Arial" w:cs="Arial"/>
          <w:bCs/>
          <w:sz w:val="22"/>
          <w:szCs w:val="22"/>
        </w:rPr>
        <w:t xml:space="preserve">Charing Cross Hospital </w:t>
      </w:r>
      <w:r w:rsidR="00A918DD">
        <w:rPr>
          <w:rFonts w:ascii="Arial" w:hAnsi="Arial" w:cs="Arial"/>
          <w:bCs/>
          <w:sz w:val="22"/>
          <w:szCs w:val="22"/>
        </w:rPr>
        <w:t xml:space="preserve">aktuell </w:t>
      </w:r>
      <w:r w:rsidR="00205AFE">
        <w:rPr>
          <w:rFonts w:ascii="Arial" w:hAnsi="Arial" w:cs="Arial"/>
          <w:bCs/>
          <w:sz w:val="22"/>
          <w:szCs w:val="22"/>
        </w:rPr>
        <w:t xml:space="preserve">selbst </w:t>
      </w:r>
      <w:r w:rsidR="00084A1A">
        <w:rPr>
          <w:rFonts w:ascii="Arial" w:hAnsi="Arial" w:cs="Arial"/>
          <w:bCs/>
          <w:sz w:val="22"/>
          <w:szCs w:val="22"/>
        </w:rPr>
        <w:t>SRA auf seiner Stroke Unit ein.</w:t>
      </w:r>
      <w:r w:rsidR="00D31820">
        <w:rPr>
          <w:rFonts w:ascii="Arial" w:hAnsi="Arial" w:cs="Arial"/>
          <w:bCs/>
          <w:sz w:val="22"/>
          <w:szCs w:val="22"/>
        </w:rPr>
        <w:t xml:space="preserve"> </w:t>
      </w:r>
    </w:p>
    <w:p w14:paraId="54237B89" w14:textId="7FD04B15" w:rsidR="00A92F5E" w:rsidRDefault="008E3805" w:rsidP="00961D9A">
      <w:pPr>
        <w:spacing w:before="60" w:line="360" w:lineRule="atLeast"/>
        <w:ind w:left="1021" w:firstLine="567"/>
        <w:jc w:val="both"/>
        <w:rPr>
          <w:rFonts w:ascii="Arial" w:hAnsi="Arial" w:cs="Arial"/>
          <w:bCs/>
          <w:sz w:val="22"/>
          <w:szCs w:val="22"/>
        </w:rPr>
      </w:pPr>
      <w:r>
        <w:rPr>
          <w:rFonts w:ascii="Arial" w:hAnsi="Arial" w:cs="Arial"/>
          <w:bCs/>
          <w:sz w:val="22"/>
          <w:szCs w:val="22"/>
        </w:rPr>
        <w:t xml:space="preserve">Das </w:t>
      </w:r>
      <w:r w:rsidRPr="008E3805">
        <w:rPr>
          <w:rFonts w:ascii="Arial" w:hAnsi="Arial" w:cs="Arial"/>
          <w:bCs/>
          <w:sz w:val="22"/>
          <w:szCs w:val="22"/>
        </w:rPr>
        <w:t>UK Stroke Forum</w:t>
      </w:r>
      <w:r>
        <w:rPr>
          <w:rFonts w:ascii="Arial" w:hAnsi="Arial" w:cs="Arial"/>
          <w:bCs/>
          <w:sz w:val="22"/>
          <w:szCs w:val="22"/>
        </w:rPr>
        <w:t xml:space="preserve"> (U</w:t>
      </w:r>
      <w:r w:rsidR="00C06D88">
        <w:rPr>
          <w:rFonts w:ascii="Arial" w:hAnsi="Arial" w:cs="Arial"/>
          <w:bCs/>
          <w:sz w:val="22"/>
          <w:szCs w:val="22"/>
        </w:rPr>
        <w:t>K</w:t>
      </w:r>
      <w:r>
        <w:rPr>
          <w:rFonts w:ascii="Arial" w:hAnsi="Arial" w:cs="Arial"/>
          <w:bCs/>
          <w:sz w:val="22"/>
          <w:szCs w:val="22"/>
        </w:rPr>
        <w:t>SF) gilt als die</w:t>
      </w:r>
      <w:r w:rsidR="00A92F5E" w:rsidRPr="00250AF7">
        <w:rPr>
          <w:rFonts w:ascii="Arial" w:hAnsi="Arial" w:cs="Arial"/>
          <w:bCs/>
          <w:sz w:val="22"/>
          <w:szCs w:val="22"/>
        </w:rPr>
        <w:t xml:space="preserve"> größte </w:t>
      </w:r>
      <w:r>
        <w:rPr>
          <w:rFonts w:ascii="Arial" w:hAnsi="Arial" w:cs="Arial"/>
          <w:bCs/>
          <w:sz w:val="22"/>
          <w:szCs w:val="22"/>
        </w:rPr>
        <w:t xml:space="preserve">und zugleich wichtigste </w:t>
      </w:r>
      <w:r w:rsidR="00A92F5E" w:rsidRPr="00250AF7">
        <w:rPr>
          <w:rFonts w:ascii="Arial" w:hAnsi="Arial" w:cs="Arial"/>
          <w:bCs/>
          <w:sz w:val="22"/>
          <w:szCs w:val="22"/>
        </w:rPr>
        <w:t>multi</w:t>
      </w:r>
      <w:r w:rsidR="007C05EA">
        <w:rPr>
          <w:rFonts w:ascii="Arial" w:hAnsi="Arial" w:cs="Arial"/>
          <w:bCs/>
          <w:sz w:val="22"/>
          <w:szCs w:val="22"/>
        </w:rPr>
        <w:softHyphen/>
      </w:r>
      <w:r w:rsidR="00A92F5E" w:rsidRPr="00250AF7">
        <w:rPr>
          <w:rFonts w:ascii="Arial" w:hAnsi="Arial" w:cs="Arial"/>
          <w:bCs/>
          <w:sz w:val="22"/>
          <w:szCs w:val="22"/>
        </w:rPr>
        <w:t xml:space="preserve">disziplinäre </w:t>
      </w:r>
      <w:r>
        <w:rPr>
          <w:rFonts w:ascii="Arial" w:hAnsi="Arial" w:cs="Arial"/>
          <w:bCs/>
          <w:sz w:val="22"/>
          <w:szCs w:val="22"/>
        </w:rPr>
        <w:t>Fachk</w:t>
      </w:r>
      <w:r w:rsidR="00A92F5E" w:rsidRPr="00250AF7">
        <w:rPr>
          <w:rFonts w:ascii="Arial" w:hAnsi="Arial" w:cs="Arial"/>
          <w:bCs/>
          <w:sz w:val="22"/>
          <w:szCs w:val="22"/>
        </w:rPr>
        <w:t>onferenz für Schlaganfallmediziner in Großbritannien</w:t>
      </w:r>
      <w:r>
        <w:rPr>
          <w:rFonts w:ascii="Arial" w:hAnsi="Arial" w:cs="Arial"/>
          <w:bCs/>
          <w:sz w:val="22"/>
          <w:szCs w:val="22"/>
        </w:rPr>
        <w:t>.</w:t>
      </w:r>
      <w:r w:rsidR="00A92F5E">
        <w:rPr>
          <w:rFonts w:ascii="Arial" w:hAnsi="Arial" w:cs="Arial"/>
          <w:bCs/>
          <w:sz w:val="22"/>
          <w:szCs w:val="22"/>
        </w:rPr>
        <w:t xml:space="preserve"> </w:t>
      </w:r>
      <w:r w:rsidR="001E0E7D">
        <w:rPr>
          <w:rFonts w:ascii="Arial" w:hAnsi="Arial" w:cs="Arial"/>
          <w:bCs/>
          <w:sz w:val="22"/>
          <w:szCs w:val="22"/>
        </w:rPr>
        <w:t xml:space="preserve">Der letzte Auftritt von </w:t>
      </w:r>
      <w:r w:rsidR="001E0E7D" w:rsidRPr="002143AD">
        <w:rPr>
          <w:rFonts w:ascii="Arial" w:hAnsi="Arial" w:cs="Arial"/>
          <w:bCs/>
          <w:sz w:val="22"/>
          <w:szCs w:val="22"/>
        </w:rPr>
        <w:t>apoplex medical technologies</w:t>
      </w:r>
      <w:r w:rsidR="001E0E7D">
        <w:rPr>
          <w:rFonts w:ascii="Arial" w:hAnsi="Arial" w:cs="Arial"/>
          <w:bCs/>
          <w:sz w:val="22"/>
          <w:szCs w:val="22"/>
        </w:rPr>
        <w:t xml:space="preserve"> </w:t>
      </w:r>
      <w:r w:rsidR="007C05EA">
        <w:rPr>
          <w:rFonts w:ascii="Arial" w:hAnsi="Arial" w:cs="Arial"/>
          <w:bCs/>
          <w:sz w:val="22"/>
          <w:szCs w:val="22"/>
        </w:rPr>
        <w:t>an einem U</w:t>
      </w:r>
      <w:r w:rsidR="00C06D88">
        <w:rPr>
          <w:rFonts w:ascii="Arial" w:hAnsi="Arial" w:cs="Arial"/>
          <w:bCs/>
          <w:sz w:val="22"/>
          <w:szCs w:val="22"/>
        </w:rPr>
        <w:t>K</w:t>
      </w:r>
      <w:r w:rsidR="007C05EA">
        <w:rPr>
          <w:rFonts w:ascii="Arial" w:hAnsi="Arial" w:cs="Arial"/>
          <w:bCs/>
          <w:sz w:val="22"/>
          <w:szCs w:val="22"/>
        </w:rPr>
        <w:t xml:space="preserve">SF </w:t>
      </w:r>
      <w:r w:rsidR="00A92F5E">
        <w:rPr>
          <w:rFonts w:ascii="Arial" w:hAnsi="Arial" w:cs="Arial"/>
          <w:bCs/>
          <w:sz w:val="22"/>
          <w:szCs w:val="22"/>
        </w:rPr>
        <w:t xml:space="preserve">datiert auf </w:t>
      </w:r>
      <w:r w:rsidR="007C05EA">
        <w:rPr>
          <w:rFonts w:ascii="Arial" w:hAnsi="Arial" w:cs="Arial"/>
          <w:bCs/>
          <w:sz w:val="22"/>
          <w:szCs w:val="22"/>
        </w:rPr>
        <w:t xml:space="preserve">die bis dato letzte Präsenzveranstaltung im Jahr </w:t>
      </w:r>
      <w:r w:rsidR="00A92F5E">
        <w:rPr>
          <w:rFonts w:ascii="Arial" w:hAnsi="Arial" w:cs="Arial"/>
          <w:bCs/>
          <w:sz w:val="22"/>
          <w:szCs w:val="22"/>
        </w:rPr>
        <w:t>2019</w:t>
      </w:r>
      <w:r w:rsidR="00A91DF7">
        <w:rPr>
          <w:rFonts w:ascii="Arial" w:hAnsi="Arial" w:cs="Arial"/>
          <w:bCs/>
          <w:sz w:val="22"/>
          <w:szCs w:val="22"/>
        </w:rPr>
        <w:t xml:space="preserve">; an den </w:t>
      </w:r>
      <w:r w:rsidR="007C05EA">
        <w:rPr>
          <w:rFonts w:ascii="Arial" w:hAnsi="Arial" w:cs="Arial"/>
          <w:bCs/>
          <w:sz w:val="22"/>
          <w:szCs w:val="22"/>
        </w:rPr>
        <w:t xml:space="preserve">Pandemie-bedingt </w:t>
      </w:r>
      <w:r w:rsidR="00A91DF7">
        <w:rPr>
          <w:rFonts w:ascii="Arial" w:hAnsi="Arial" w:cs="Arial"/>
          <w:bCs/>
          <w:sz w:val="22"/>
          <w:szCs w:val="22"/>
        </w:rPr>
        <w:t>zwischen</w:t>
      </w:r>
      <w:r w:rsidR="007C05EA">
        <w:rPr>
          <w:rFonts w:ascii="Arial" w:hAnsi="Arial" w:cs="Arial"/>
          <w:bCs/>
          <w:sz w:val="22"/>
          <w:szCs w:val="22"/>
        </w:rPr>
        <w:softHyphen/>
      </w:r>
      <w:r w:rsidR="00A91DF7">
        <w:rPr>
          <w:rFonts w:ascii="Arial" w:hAnsi="Arial" w:cs="Arial"/>
          <w:bCs/>
          <w:sz w:val="22"/>
          <w:szCs w:val="22"/>
        </w:rPr>
        <w:t>zeitlich</w:t>
      </w:r>
      <w:r w:rsidR="007C05EA">
        <w:rPr>
          <w:rFonts w:ascii="Arial" w:hAnsi="Arial" w:cs="Arial"/>
          <w:bCs/>
          <w:sz w:val="22"/>
          <w:szCs w:val="22"/>
        </w:rPr>
        <w:t xml:space="preserve"> virtuell durchgeführten Veranstaltung</w:t>
      </w:r>
      <w:r w:rsidR="00D927B0">
        <w:rPr>
          <w:rFonts w:ascii="Arial" w:hAnsi="Arial" w:cs="Arial"/>
          <w:bCs/>
          <w:sz w:val="22"/>
          <w:szCs w:val="22"/>
        </w:rPr>
        <w:t>en</w:t>
      </w:r>
      <w:r w:rsidR="007C05EA">
        <w:rPr>
          <w:rFonts w:ascii="Arial" w:hAnsi="Arial" w:cs="Arial"/>
          <w:bCs/>
          <w:sz w:val="22"/>
          <w:szCs w:val="22"/>
        </w:rPr>
        <w:t xml:space="preserve"> hatte man nicht teilgenommen.</w:t>
      </w:r>
    </w:p>
    <w:p w14:paraId="64608835" w14:textId="74DD55B1" w:rsidR="00D31820" w:rsidRDefault="00CA3DE0" w:rsidP="00961D9A">
      <w:pPr>
        <w:spacing w:before="60" w:line="360" w:lineRule="atLeast"/>
        <w:ind w:left="1021" w:firstLine="567"/>
        <w:jc w:val="both"/>
        <w:rPr>
          <w:rFonts w:ascii="Arial" w:hAnsi="Arial" w:cs="Arial"/>
          <w:bCs/>
          <w:sz w:val="22"/>
          <w:szCs w:val="22"/>
        </w:rPr>
      </w:pPr>
      <w:r>
        <w:rPr>
          <w:rFonts w:ascii="Arial" w:hAnsi="Arial" w:cs="Arial"/>
          <w:bCs/>
          <w:sz w:val="22"/>
          <w:szCs w:val="22"/>
        </w:rPr>
        <w:t>„</w:t>
      </w:r>
      <w:r w:rsidR="004E0879">
        <w:rPr>
          <w:rFonts w:ascii="Arial" w:hAnsi="Arial" w:cs="Arial"/>
          <w:bCs/>
          <w:sz w:val="22"/>
          <w:szCs w:val="22"/>
        </w:rPr>
        <w:t xml:space="preserve">Die große Resonanz unseres Auftritts in Liverpool hat die </w:t>
      </w:r>
      <w:r w:rsidR="005B1FD3">
        <w:rPr>
          <w:rFonts w:ascii="Arial" w:hAnsi="Arial" w:cs="Arial"/>
          <w:bCs/>
          <w:sz w:val="22"/>
          <w:szCs w:val="22"/>
        </w:rPr>
        <w:t xml:space="preserve">besondere </w:t>
      </w:r>
      <w:r w:rsidR="004E0879">
        <w:rPr>
          <w:rFonts w:ascii="Arial" w:hAnsi="Arial" w:cs="Arial"/>
          <w:bCs/>
          <w:sz w:val="22"/>
          <w:szCs w:val="22"/>
        </w:rPr>
        <w:t>Wichtig</w:t>
      </w:r>
      <w:r w:rsidR="005B1FD3">
        <w:rPr>
          <w:rFonts w:ascii="Arial" w:hAnsi="Arial" w:cs="Arial"/>
          <w:bCs/>
          <w:sz w:val="22"/>
          <w:szCs w:val="22"/>
        </w:rPr>
        <w:softHyphen/>
      </w:r>
      <w:r w:rsidR="004E0879">
        <w:rPr>
          <w:rFonts w:ascii="Arial" w:hAnsi="Arial" w:cs="Arial"/>
          <w:bCs/>
          <w:sz w:val="22"/>
          <w:szCs w:val="22"/>
        </w:rPr>
        <w:t xml:space="preserve">keit </w:t>
      </w:r>
      <w:r w:rsidR="005B1FD3">
        <w:rPr>
          <w:rFonts w:ascii="Arial" w:hAnsi="Arial" w:cs="Arial"/>
          <w:bCs/>
          <w:sz w:val="22"/>
          <w:szCs w:val="22"/>
        </w:rPr>
        <w:t>unterstrichen, sich</w:t>
      </w:r>
      <w:r w:rsidR="004E0879">
        <w:rPr>
          <w:rFonts w:ascii="Arial" w:hAnsi="Arial" w:cs="Arial"/>
          <w:bCs/>
          <w:sz w:val="22"/>
          <w:szCs w:val="22"/>
        </w:rPr>
        <w:t xml:space="preserve"> direkt</w:t>
      </w:r>
      <w:r w:rsidR="005B1FD3">
        <w:rPr>
          <w:rFonts w:ascii="Arial" w:hAnsi="Arial" w:cs="Arial"/>
          <w:bCs/>
          <w:sz w:val="22"/>
          <w:szCs w:val="22"/>
        </w:rPr>
        <w:t xml:space="preserve"> und vor Ort</w:t>
      </w:r>
      <w:r w:rsidR="004E0879">
        <w:rPr>
          <w:rFonts w:ascii="Arial" w:hAnsi="Arial" w:cs="Arial"/>
          <w:bCs/>
          <w:sz w:val="22"/>
          <w:szCs w:val="22"/>
        </w:rPr>
        <w:t xml:space="preserve"> fachlich </w:t>
      </w:r>
      <w:r w:rsidR="005B1FD3">
        <w:rPr>
          <w:rFonts w:ascii="Arial" w:hAnsi="Arial" w:cs="Arial"/>
          <w:bCs/>
          <w:sz w:val="22"/>
          <w:szCs w:val="22"/>
        </w:rPr>
        <w:t xml:space="preserve">austauschen zu können“, </w:t>
      </w:r>
      <w:r w:rsidR="00961D9A">
        <w:rPr>
          <w:rFonts w:ascii="Arial" w:hAnsi="Arial" w:cs="Arial"/>
          <w:bCs/>
          <w:sz w:val="22"/>
          <w:szCs w:val="22"/>
        </w:rPr>
        <w:t xml:space="preserve">so </w:t>
      </w:r>
      <w:r w:rsidR="00D31820" w:rsidRPr="00961D9A">
        <w:rPr>
          <w:rFonts w:ascii="Arial" w:hAnsi="Arial" w:cs="Arial"/>
          <w:bCs/>
          <w:sz w:val="22"/>
          <w:szCs w:val="22"/>
        </w:rPr>
        <w:t xml:space="preserve">Mihir Vyas, </w:t>
      </w:r>
      <w:r w:rsidR="00961D9A" w:rsidRPr="00961D9A">
        <w:rPr>
          <w:rFonts w:ascii="Arial" w:hAnsi="Arial" w:cs="Arial"/>
          <w:bCs/>
          <w:sz w:val="22"/>
          <w:szCs w:val="22"/>
        </w:rPr>
        <w:t xml:space="preserve">UK </w:t>
      </w:r>
      <w:r w:rsidR="00D31820" w:rsidRPr="00961D9A">
        <w:rPr>
          <w:rFonts w:ascii="Arial" w:hAnsi="Arial" w:cs="Arial"/>
          <w:bCs/>
          <w:sz w:val="22"/>
          <w:szCs w:val="22"/>
        </w:rPr>
        <w:t>Sales</w:t>
      </w:r>
      <w:r w:rsidR="00961D9A" w:rsidRPr="00961D9A">
        <w:rPr>
          <w:rFonts w:ascii="Arial" w:hAnsi="Arial" w:cs="Arial"/>
          <w:bCs/>
          <w:sz w:val="22"/>
          <w:szCs w:val="22"/>
        </w:rPr>
        <w:t xml:space="preserve"> Manager bei </w:t>
      </w:r>
      <w:r w:rsidR="00961D9A" w:rsidRPr="002143AD">
        <w:rPr>
          <w:rFonts w:ascii="Arial" w:hAnsi="Arial" w:cs="Arial"/>
          <w:bCs/>
          <w:sz w:val="22"/>
          <w:szCs w:val="22"/>
        </w:rPr>
        <w:t>apoplex medical technologies</w:t>
      </w:r>
      <w:r w:rsidR="005B1FD3">
        <w:rPr>
          <w:rFonts w:ascii="Arial" w:hAnsi="Arial" w:cs="Arial"/>
          <w:bCs/>
          <w:sz w:val="22"/>
          <w:szCs w:val="22"/>
        </w:rPr>
        <w:t xml:space="preserve">. „Die Pandemie mag das zwei Jahre lang verhindert haben, aber </w:t>
      </w:r>
      <w:r w:rsidR="002A4470">
        <w:rPr>
          <w:rFonts w:ascii="Arial" w:hAnsi="Arial" w:cs="Arial"/>
          <w:bCs/>
          <w:sz w:val="22"/>
          <w:szCs w:val="22"/>
        </w:rPr>
        <w:t xml:space="preserve">dessen ungeachtet sind die Fallzahlen </w:t>
      </w:r>
      <w:r w:rsidR="002A4470">
        <w:rPr>
          <w:rFonts w:ascii="Arial" w:hAnsi="Arial" w:cs="Arial"/>
          <w:bCs/>
          <w:sz w:val="22"/>
          <w:szCs w:val="22"/>
        </w:rPr>
        <w:lastRenderedPageBreak/>
        <w:t>an den Stroke Units nicht weniger geworden</w:t>
      </w:r>
      <w:r w:rsidR="00B26B74">
        <w:rPr>
          <w:rFonts w:ascii="Arial" w:hAnsi="Arial" w:cs="Arial"/>
          <w:bCs/>
          <w:sz w:val="22"/>
          <w:szCs w:val="22"/>
        </w:rPr>
        <w:t xml:space="preserve"> </w:t>
      </w:r>
      <w:r w:rsidR="00B26B74" w:rsidRPr="00B26B74">
        <w:rPr>
          <w:rFonts w:ascii="Arial" w:hAnsi="Arial" w:cs="Arial"/>
          <w:bCs/>
          <w:sz w:val="22"/>
          <w:szCs w:val="22"/>
        </w:rPr>
        <w:t>–</w:t>
      </w:r>
      <w:r w:rsidR="00B26B74">
        <w:rPr>
          <w:rFonts w:ascii="Arial" w:hAnsi="Arial" w:cs="Arial"/>
          <w:bCs/>
          <w:sz w:val="22"/>
          <w:szCs w:val="22"/>
        </w:rPr>
        <w:t xml:space="preserve"> und</w:t>
      </w:r>
      <w:r w:rsidR="00B26B74" w:rsidRPr="00B26B74">
        <w:rPr>
          <w:rFonts w:ascii="Arial" w:hAnsi="Arial" w:cs="Arial"/>
          <w:bCs/>
          <w:sz w:val="22"/>
          <w:szCs w:val="22"/>
        </w:rPr>
        <w:t xml:space="preserve"> </w:t>
      </w:r>
      <w:r w:rsidR="00B26B74">
        <w:rPr>
          <w:rFonts w:ascii="Arial" w:hAnsi="Arial" w:cs="Arial"/>
          <w:bCs/>
          <w:sz w:val="22"/>
          <w:szCs w:val="22"/>
        </w:rPr>
        <w:t xml:space="preserve">hinter </w:t>
      </w:r>
      <w:r w:rsidR="00B26B74" w:rsidRPr="00B26B74">
        <w:rPr>
          <w:rFonts w:ascii="Arial" w:hAnsi="Arial" w:cs="Arial"/>
          <w:bCs/>
          <w:sz w:val="22"/>
          <w:szCs w:val="22"/>
        </w:rPr>
        <w:t>jeder</w:t>
      </w:r>
      <w:r w:rsidR="00B26B74">
        <w:rPr>
          <w:rFonts w:ascii="Arial" w:hAnsi="Arial" w:cs="Arial"/>
          <w:bCs/>
          <w:sz w:val="22"/>
          <w:szCs w:val="22"/>
        </w:rPr>
        <w:t xml:space="preserve"> Verhinderung eines Sekundärvorfalls steht ein Mensch, dem geholfen werden konnte.“</w:t>
      </w:r>
    </w:p>
    <w:p w14:paraId="6205DE3C" w14:textId="4433519E" w:rsidR="00D30A1A" w:rsidRDefault="00D30A1A" w:rsidP="00C46F5A">
      <w:pPr>
        <w:spacing w:line="360" w:lineRule="atLeast"/>
        <w:jc w:val="both"/>
        <w:rPr>
          <w:rFonts w:ascii="Arial" w:hAnsi="Arial" w:cs="Arial"/>
          <w:sz w:val="22"/>
          <w:szCs w:val="22"/>
        </w:rPr>
      </w:pPr>
      <w:bookmarkStart w:id="0" w:name="_Hlk98497306"/>
    </w:p>
    <w:p w14:paraId="7FCEF954" w14:textId="77777777" w:rsidR="00E249AA" w:rsidRPr="00D30A1A" w:rsidRDefault="00E249AA" w:rsidP="00C46F5A">
      <w:pPr>
        <w:spacing w:line="360" w:lineRule="atLeast"/>
        <w:jc w:val="both"/>
        <w:rPr>
          <w:rFonts w:ascii="Arial" w:hAnsi="Arial" w:cs="Arial"/>
          <w:sz w:val="22"/>
          <w:szCs w:val="22"/>
        </w:rPr>
      </w:pPr>
    </w:p>
    <w:p w14:paraId="77AF07A0" w14:textId="5D677219" w:rsidR="007C2B52" w:rsidRPr="00530A52" w:rsidRDefault="007C2B52" w:rsidP="009008A9">
      <w:pPr>
        <w:pStyle w:val="berschrift5"/>
        <w:keepNext w:val="0"/>
        <w:widowControl w:val="0"/>
        <w:tabs>
          <w:tab w:val="clear" w:pos="0"/>
        </w:tabs>
        <w:spacing w:line="280" w:lineRule="atLeast"/>
        <w:ind w:left="0" w:right="0"/>
        <w:rPr>
          <w:sz w:val="22"/>
          <w:szCs w:val="22"/>
        </w:rPr>
      </w:pPr>
      <w:r w:rsidRPr="00530A52">
        <w:rPr>
          <w:sz w:val="22"/>
          <w:szCs w:val="22"/>
        </w:rPr>
        <w:t>Ergänzendes übe</w:t>
      </w:r>
      <w:r>
        <w:rPr>
          <w:sz w:val="22"/>
          <w:szCs w:val="22"/>
        </w:rPr>
        <w:t>r</w:t>
      </w:r>
      <w:r w:rsidRPr="00530A52">
        <w:rPr>
          <w:sz w:val="22"/>
          <w:szCs w:val="22"/>
        </w:rPr>
        <w:t xml:space="preserve"> apoplex medical technologies</w:t>
      </w:r>
    </w:p>
    <w:p w14:paraId="10C47F43" w14:textId="46A3E0AF" w:rsidR="007C2B52" w:rsidRPr="00BA66EB" w:rsidRDefault="007C2B52" w:rsidP="009008A9">
      <w:pPr>
        <w:numPr>
          <w:ilvl w:val="4"/>
          <w:numId w:val="3"/>
        </w:numPr>
        <w:suppressAutoHyphens/>
        <w:spacing w:line="280" w:lineRule="atLeast"/>
        <w:jc w:val="both"/>
        <w:rPr>
          <w:rFonts w:ascii="Arial" w:hAnsi="Arial" w:cs="Arial"/>
          <w:sz w:val="22"/>
          <w:szCs w:val="22"/>
        </w:rPr>
      </w:pPr>
      <w:r w:rsidRPr="0062587C">
        <w:rPr>
          <w:rFonts w:ascii="Arial" w:hAnsi="Arial" w:cs="Arial"/>
          <w:sz w:val="22"/>
          <w:szCs w:val="22"/>
        </w:rPr>
        <w:t>Die apoplex medical technologies GmbH wurde 2004 im westpfälzischen Pirmasens gegrün</w:t>
      </w:r>
      <w:r w:rsidRPr="0062587C">
        <w:rPr>
          <w:rFonts w:ascii="Arial" w:hAnsi="Arial" w:cs="Arial"/>
          <w:sz w:val="22"/>
          <w:szCs w:val="22"/>
        </w:rPr>
        <w:softHyphen/>
        <w:t>det und hat sich im Bereich der Medizintechnik auf neue und innovative Technologieprodukte für die Schlaganfallprävention im weltweiten Einsatz spezialisiert. Seinen Schwerpunkt legt das Tochterunternehmen der Geratherm Medical AG auf leicht anwendbare und effiziente Methoden des sogenannten Patienten-Screenings mittels medizintechnischer Anwendungen zur Vermeidung von Schlaganf</w:t>
      </w:r>
      <w:r w:rsidR="00CB7772">
        <w:rPr>
          <w:rFonts w:ascii="Arial" w:hAnsi="Arial" w:cs="Arial"/>
          <w:sz w:val="22"/>
          <w:szCs w:val="22"/>
        </w:rPr>
        <w:t>ä</w:t>
      </w:r>
      <w:r w:rsidRPr="0062587C">
        <w:rPr>
          <w:rFonts w:ascii="Arial" w:hAnsi="Arial" w:cs="Arial"/>
          <w:sz w:val="22"/>
          <w:szCs w:val="22"/>
        </w:rPr>
        <w:t>ll</w:t>
      </w:r>
      <w:r w:rsidR="00CB7772">
        <w:rPr>
          <w:rFonts w:ascii="Arial" w:hAnsi="Arial" w:cs="Arial"/>
          <w:sz w:val="22"/>
          <w:szCs w:val="22"/>
        </w:rPr>
        <w:t>en</w:t>
      </w:r>
      <w:r w:rsidRPr="0062587C">
        <w:rPr>
          <w:rFonts w:ascii="Arial" w:hAnsi="Arial" w:cs="Arial"/>
          <w:sz w:val="22"/>
          <w:szCs w:val="22"/>
        </w:rPr>
        <w:t xml:space="preserve">. Das </w:t>
      </w:r>
      <w:r w:rsidR="00CB7772" w:rsidRPr="00917162">
        <w:rPr>
          <w:rFonts w:ascii="Arial" w:hAnsi="Arial" w:cs="Arial"/>
          <w:sz w:val="22"/>
          <w:szCs w:val="22"/>
        </w:rPr>
        <w:t>SRA</w:t>
      </w:r>
      <w:r w:rsidR="00CB7772" w:rsidRPr="00917162">
        <w:rPr>
          <w:rFonts w:ascii="Arial" w:hAnsi="Arial" w:cs="Arial"/>
          <w:sz w:val="22"/>
          <w:szCs w:val="22"/>
          <w:vertAlign w:val="superscript"/>
        </w:rPr>
        <w:t>®</w:t>
      </w:r>
      <w:r w:rsidR="00CB7772" w:rsidRPr="00917162">
        <w:rPr>
          <w:rFonts w:ascii="Arial" w:hAnsi="Arial" w:cs="Arial"/>
          <w:bCs/>
          <w:sz w:val="22"/>
          <w:szCs w:val="22"/>
        </w:rPr>
        <w:t xml:space="preserve"> </w:t>
      </w:r>
      <w:r w:rsidRPr="0062587C">
        <w:rPr>
          <w:rFonts w:ascii="Arial" w:hAnsi="Arial" w:cs="Arial"/>
          <w:sz w:val="22"/>
          <w:szCs w:val="22"/>
        </w:rPr>
        <w:t xml:space="preserve">(Schlaganfall-Risiko-Analyse)-Verfahren ist das erste praktikable Screening-Verfahren für paroxysmales Vorhofflimmern. Es steht in Varianten für den Einsatz </w:t>
      </w:r>
      <w:r w:rsidR="00CB7772">
        <w:rPr>
          <w:rFonts w:ascii="Arial" w:hAnsi="Arial" w:cs="Arial"/>
          <w:sz w:val="22"/>
          <w:szCs w:val="22"/>
        </w:rPr>
        <w:t xml:space="preserve">in Kliniken sowie </w:t>
      </w:r>
      <w:r w:rsidRPr="0062587C">
        <w:rPr>
          <w:rFonts w:ascii="Arial" w:hAnsi="Arial" w:cs="Arial"/>
          <w:sz w:val="22"/>
          <w:szCs w:val="22"/>
        </w:rPr>
        <w:t>in Arztpraxen zur Verfügung. apoplex medical technologies wird durch ein umfangreiches akademisches und klinisches Netzwerk unters</w:t>
      </w:r>
      <w:r w:rsidR="00CB7772">
        <w:rPr>
          <w:rFonts w:ascii="Arial" w:hAnsi="Arial" w:cs="Arial"/>
          <w:sz w:val="22"/>
          <w:szCs w:val="22"/>
        </w:rPr>
        <w:softHyphen/>
      </w:r>
      <w:r w:rsidRPr="0062587C">
        <w:rPr>
          <w:rFonts w:ascii="Arial" w:hAnsi="Arial" w:cs="Arial"/>
          <w:sz w:val="22"/>
          <w:szCs w:val="22"/>
        </w:rPr>
        <w:t xml:space="preserve">tützt, das die eigenen Kernkompetenzen aus den Bereichen Mathematik, Physik und Medizin fachlich ergänzt. Weitere Informationen sind unter </w:t>
      </w:r>
      <w:hyperlink r:id="rId8" w:history="1">
        <w:r w:rsidRPr="0062587C">
          <w:rPr>
            <w:rStyle w:val="Hyperlink"/>
            <w:rFonts w:ascii="Arial" w:hAnsi="Arial" w:cs="Arial"/>
            <w:sz w:val="22"/>
            <w:szCs w:val="22"/>
          </w:rPr>
          <w:t>https://apoplexmedical.com</w:t>
        </w:r>
      </w:hyperlink>
      <w:r w:rsidRPr="0062587C">
        <w:rPr>
          <w:rFonts w:ascii="Arial" w:hAnsi="Arial" w:cs="Arial"/>
          <w:sz w:val="22"/>
          <w:szCs w:val="22"/>
        </w:rPr>
        <w:t xml:space="preserve"> abrufbar.</w:t>
      </w:r>
    </w:p>
    <w:p w14:paraId="44B934C8" w14:textId="071B9369" w:rsidR="00D54BB9" w:rsidRPr="00D54BB9" w:rsidRDefault="007C2B52" w:rsidP="009008A9">
      <w:pPr>
        <w:numPr>
          <w:ilvl w:val="4"/>
          <w:numId w:val="3"/>
        </w:numPr>
        <w:suppressAutoHyphens/>
        <w:spacing w:after="160" w:line="280" w:lineRule="atLeast"/>
        <w:jc w:val="right"/>
        <w:rPr>
          <w:rFonts w:ascii="Arial" w:hAnsi="Arial" w:cs="Arial"/>
          <w:b/>
          <w:sz w:val="16"/>
          <w:szCs w:val="16"/>
        </w:rPr>
      </w:pPr>
      <w:r w:rsidRPr="00D54BB9">
        <w:rPr>
          <w:rFonts w:ascii="Arial" w:hAnsi="Arial" w:cs="Arial"/>
          <w:b/>
          <w:sz w:val="16"/>
          <w:szCs w:val="16"/>
        </w:rPr>
        <w:t>2022</w:t>
      </w:r>
      <w:r w:rsidR="00743F77">
        <w:rPr>
          <w:rFonts w:ascii="Arial" w:hAnsi="Arial" w:cs="Arial"/>
          <w:b/>
          <w:sz w:val="16"/>
          <w:szCs w:val="16"/>
        </w:rPr>
        <w:t>120</w:t>
      </w:r>
      <w:r w:rsidR="007908F0">
        <w:rPr>
          <w:rFonts w:ascii="Arial" w:hAnsi="Arial" w:cs="Arial"/>
          <w:b/>
          <w:sz w:val="16"/>
          <w:szCs w:val="16"/>
        </w:rPr>
        <w:t>2</w:t>
      </w:r>
      <w:r w:rsidRPr="00D54BB9">
        <w:rPr>
          <w:rFonts w:ascii="Arial" w:hAnsi="Arial" w:cs="Arial"/>
          <w:b/>
          <w:sz w:val="16"/>
          <w:szCs w:val="16"/>
        </w:rPr>
        <w:t>_apo</w:t>
      </w:r>
    </w:p>
    <w:p w14:paraId="5FBF4A9C" w14:textId="04549D05" w:rsidR="00FC7EB4" w:rsidRDefault="00FC7EB4" w:rsidP="00FC7EB4">
      <w:pPr>
        <w:spacing w:line="240" w:lineRule="atLeast"/>
        <w:jc w:val="both"/>
        <w:rPr>
          <w:rFonts w:ascii="Arial" w:hAnsi="Arial" w:cs="Arial"/>
          <w:sz w:val="22"/>
          <w:szCs w:val="22"/>
        </w:rPr>
      </w:pPr>
    </w:p>
    <w:p w14:paraId="3D188CB4" w14:textId="77777777" w:rsidR="00D30A1A" w:rsidRPr="00FC7EB4" w:rsidRDefault="00D30A1A" w:rsidP="00FC7EB4">
      <w:pPr>
        <w:spacing w:line="240" w:lineRule="atLeast"/>
        <w:jc w:val="both"/>
        <w:rPr>
          <w:rFonts w:ascii="Arial" w:hAnsi="Arial" w:cs="Arial"/>
          <w:sz w:val="22"/>
          <w:szCs w:val="22"/>
        </w:rPr>
      </w:pPr>
    </w:p>
    <w:p w14:paraId="2D21AF71" w14:textId="005450E1" w:rsidR="007C2B52" w:rsidRDefault="007C2B52" w:rsidP="007C2B52">
      <w:pPr>
        <w:spacing w:line="240" w:lineRule="atLeast"/>
        <w:jc w:val="both"/>
        <w:rPr>
          <w:rFonts w:ascii="Arial" w:hAnsi="Arial" w:cs="Arial"/>
          <w:sz w:val="22"/>
          <w:szCs w:val="22"/>
        </w:rPr>
      </w:pPr>
      <w:r w:rsidRPr="00F6024D">
        <w:rPr>
          <w:rFonts w:ascii="Arial" w:hAnsi="Arial" w:cs="Arial"/>
          <w:b/>
          <w:sz w:val="22"/>
          <w:szCs w:val="22"/>
        </w:rPr>
        <w:t>Begleitendes Bildmaterial:</w:t>
      </w:r>
    </w:p>
    <w:p w14:paraId="76AF6FF7" w14:textId="2113AB9A" w:rsidR="00E249AA" w:rsidRDefault="00415406" w:rsidP="00BA3636">
      <w:pPr>
        <w:spacing w:before="60" w:line="240" w:lineRule="atLeast"/>
        <w:jc w:val="both"/>
        <w:rPr>
          <w:rFonts w:ascii="Arial" w:hAnsi="Arial" w:cs="Arial"/>
          <w:sz w:val="22"/>
          <w:szCs w:val="22"/>
        </w:rPr>
      </w:pPr>
      <w:r>
        <w:rPr>
          <w:rFonts w:ascii="Arial" w:hAnsi="Arial" w:cs="Arial"/>
          <w:b/>
          <w:noProof/>
          <w:sz w:val="34"/>
          <w:szCs w:val="34"/>
        </w:rPr>
        <w:drawing>
          <wp:inline distT="0" distB="0" distL="0" distR="0" wp14:anchorId="0AAAE4ED" wp14:editId="591D117E">
            <wp:extent cx="5755640" cy="21196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40" cy="2119630"/>
                    </a:xfrm>
                    <a:prstGeom prst="rect">
                      <a:avLst/>
                    </a:prstGeom>
                    <a:noFill/>
                    <a:ln>
                      <a:noFill/>
                    </a:ln>
                  </pic:spPr>
                </pic:pic>
              </a:graphicData>
            </a:graphic>
          </wp:inline>
        </w:drawing>
      </w:r>
    </w:p>
    <w:p w14:paraId="5B3A17CE" w14:textId="77777777" w:rsidR="00C37CF3" w:rsidRPr="00FC7EB4" w:rsidRDefault="00C37CF3" w:rsidP="00C37CF3">
      <w:pPr>
        <w:spacing w:line="240" w:lineRule="atLeast"/>
        <w:jc w:val="both"/>
        <w:rPr>
          <w:rFonts w:ascii="Arial" w:hAnsi="Arial" w:cs="Arial"/>
          <w:sz w:val="22"/>
          <w:szCs w:val="22"/>
        </w:rPr>
      </w:pPr>
    </w:p>
    <w:p w14:paraId="0C7CBC94" w14:textId="49B7E9C9" w:rsidR="007C2B52" w:rsidRDefault="007C2B52" w:rsidP="00C37CF3">
      <w:pPr>
        <w:tabs>
          <w:tab w:val="left" w:pos="1985"/>
          <w:tab w:val="left" w:pos="4536"/>
          <w:tab w:val="left" w:pos="7230"/>
          <w:tab w:val="left" w:pos="7938"/>
          <w:tab w:val="left" w:pos="8080"/>
          <w:tab w:val="left" w:pos="8364"/>
        </w:tabs>
        <w:spacing w:before="60"/>
        <w:ind w:left="1418" w:hanging="1418"/>
        <w:rPr>
          <w:rFonts w:ascii="Arial" w:hAnsi="Arial" w:cs="Arial"/>
          <w:sz w:val="20"/>
          <w:szCs w:val="20"/>
        </w:rPr>
      </w:pPr>
      <w:r w:rsidRPr="00410DAD">
        <w:rPr>
          <w:rFonts w:ascii="Arial" w:hAnsi="Arial" w:cs="Arial"/>
          <w:sz w:val="20"/>
          <w:szCs w:val="20"/>
        </w:rPr>
        <w:t xml:space="preserve">[ Download unter </w:t>
      </w:r>
      <w:hyperlink r:id="rId10" w:history="1">
        <w:r w:rsidR="007908F0" w:rsidRPr="00DD57A6">
          <w:rPr>
            <w:rStyle w:val="Hyperlink"/>
            <w:rFonts w:ascii="Arial" w:hAnsi="Arial" w:cs="Arial"/>
            <w:sz w:val="20"/>
            <w:szCs w:val="20"/>
          </w:rPr>
          <w:t>https://ars-pr.de/presse/20221202_apo</w:t>
        </w:r>
      </w:hyperlink>
      <w:r w:rsidR="007908F0">
        <w:rPr>
          <w:rFonts w:ascii="Arial" w:hAnsi="Arial" w:cs="Arial"/>
          <w:sz w:val="20"/>
          <w:szCs w:val="20"/>
        </w:rPr>
        <w:t xml:space="preserve"> </w:t>
      </w:r>
      <w:r w:rsidRPr="00410DAD">
        <w:rPr>
          <w:rFonts w:ascii="Arial" w:hAnsi="Arial" w:cs="Arial"/>
          <w:sz w:val="20"/>
          <w:szCs w:val="20"/>
        </w:rPr>
        <w:t>]</w:t>
      </w:r>
    </w:p>
    <w:p w14:paraId="07921205" w14:textId="71DA9E98" w:rsidR="007C2B52" w:rsidRDefault="007C2B52" w:rsidP="007C2B52">
      <w:pPr>
        <w:spacing w:line="240" w:lineRule="atLeast"/>
        <w:jc w:val="both"/>
        <w:rPr>
          <w:rFonts w:ascii="Arial" w:hAnsi="Arial" w:cs="Arial"/>
          <w:sz w:val="22"/>
          <w:szCs w:val="22"/>
        </w:rPr>
      </w:pPr>
    </w:p>
    <w:p w14:paraId="497A2500" w14:textId="77777777" w:rsidR="00FC7EB4" w:rsidRDefault="00FC7EB4" w:rsidP="007C2B52">
      <w:pPr>
        <w:spacing w:line="240" w:lineRule="atLeast"/>
        <w:jc w:val="both"/>
        <w:rPr>
          <w:rFonts w:ascii="Arial" w:hAnsi="Arial" w:cs="Arial"/>
          <w:sz w:val="22"/>
          <w:szCs w:val="22"/>
        </w:rPr>
      </w:pPr>
    </w:p>
    <w:p w14:paraId="73AA0D0A" w14:textId="01A3E4ED" w:rsidR="007C2B52" w:rsidRDefault="007C2B52" w:rsidP="007C2B52">
      <w:pPr>
        <w:pStyle w:val="Absatztext15"/>
        <w:ind w:left="0" w:firstLine="0"/>
        <w:jc w:val="left"/>
        <w:rPr>
          <w:rFonts w:ascii="Arial" w:hAnsi="Arial" w:cs="Arial"/>
          <w:b/>
          <w:bCs/>
          <w:sz w:val="22"/>
          <w:szCs w:val="22"/>
        </w:rPr>
      </w:pPr>
      <w:r>
        <w:rPr>
          <w:rFonts w:ascii="Arial" w:hAnsi="Arial" w:cs="Arial"/>
          <w:b/>
          <w:bCs/>
          <w:sz w:val="22"/>
          <w:szCs w:val="22"/>
        </w:rPr>
        <w:t>Weitere Informationen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Presse-Ansprechpartner</w:t>
      </w:r>
    </w:p>
    <w:p w14:paraId="5DC32DBF" w14:textId="77777777" w:rsidR="007C2B52" w:rsidRDefault="007C2B52" w:rsidP="007C2B52">
      <w:pPr>
        <w:pStyle w:val="HA"/>
        <w:numPr>
          <w:ilvl w:val="0"/>
          <w:numId w:val="3"/>
        </w:numPr>
        <w:tabs>
          <w:tab w:val="clear" w:pos="2268"/>
        </w:tabs>
        <w:spacing w:line="240" w:lineRule="atLeast"/>
        <w:ind w:left="0"/>
        <w:jc w:val="both"/>
        <w:rPr>
          <w:rFonts w:ascii="Arial" w:hAnsi="Arial" w:cs="Arial"/>
          <w:sz w:val="22"/>
          <w:szCs w:val="22"/>
          <w:lang w:val="en-GB"/>
        </w:rPr>
      </w:pPr>
      <w:r>
        <w:rPr>
          <w:rFonts w:ascii="Arial" w:hAnsi="Arial" w:cs="Arial"/>
          <w:sz w:val="22"/>
          <w:szCs w:val="22"/>
          <w:lang w:val="en-GB"/>
        </w:rPr>
        <w:t>apoplex medical technologies GmbH</w:t>
      </w:r>
      <w:r>
        <w:rPr>
          <w:rFonts w:ascii="Arial" w:hAnsi="Arial" w:cs="Arial"/>
          <w:sz w:val="22"/>
          <w:szCs w:val="22"/>
          <w:lang w:val="en-GB"/>
        </w:rPr>
        <w:tab/>
      </w:r>
      <w:r>
        <w:rPr>
          <w:rFonts w:ascii="Arial" w:hAnsi="Arial" w:cs="Arial"/>
          <w:sz w:val="22"/>
          <w:szCs w:val="22"/>
          <w:lang w:val="en-GB"/>
        </w:rPr>
        <w:tab/>
        <w:t>ars publicandi GmbH</w:t>
      </w:r>
    </w:p>
    <w:p w14:paraId="23BECEA2" w14:textId="40332E48" w:rsidR="007C2B52" w:rsidRPr="00D744C7" w:rsidRDefault="00A45BE8" w:rsidP="007C2B52">
      <w:pPr>
        <w:pStyle w:val="HA"/>
        <w:numPr>
          <w:ilvl w:val="0"/>
          <w:numId w:val="3"/>
        </w:numPr>
        <w:tabs>
          <w:tab w:val="clear" w:pos="2268"/>
        </w:tabs>
        <w:spacing w:line="240" w:lineRule="atLeast"/>
        <w:ind w:left="0"/>
        <w:jc w:val="both"/>
        <w:rPr>
          <w:rFonts w:ascii="Arial" w:hAnsi="Arial" w:cs="Arial"/>
          <w:sz w:val="22"/>
          <w:szCs w:val="22"/>
          <w:lang w:val="en-GB"/>
        </w:rPr>
      </w:pPr>
      <w:r w:rsidRPr="00A45BE8">
        <w:rPr>
          <w:rFonts w:ascii="Arial" w:hAnsi="Arial" w:cs="Arial"/>
          <w:sz w:val="22"/>
          <w:szCs w:val="22"/>
          <w:lang w:val="en-GB"/>
        </w:rPr>
        <w:t>Max</w:t>
      </w:r>
      <w:r>
        <w:rPr>
          <w:rFonts w:ascii="Arial" w:hAnsi="Arial" w:cs="Arial"/>
          <w:sz w:val="22"/>
          <w:szCs w:val="22"/>
          <w:lang w:val="en-GB"/>
        </w:rPr>
        <w:t>imilian</w:t>
      </w:r>
      <w:r w:rsidRPr="00A45BE8">
        <w:rPr>
          <w:rFonts w:ascii="Arial" w:hAnsi="Arial" w:cs="Arial"/>
          <w:sz w:val="22"/>
          <w:szCs w:val="22"/>
          <w:lang w:val="en-GB"/>
        </w:rPr>
        <w:t xml:space="preserve"> Peter</w:t>
      </w:r>
      <w:r w:rsidR="007C2B52" w:rsidRPr="00D744C7">
        <w:rPr>
          <w:rFonts w:ascii="Arial" w:hAnsi="Arial" w:cs="Arial"/>
          <w:sz w:val="22"/>
          <w:szCs w:val="22"/>
          <w:lang w:val="en-GB"/>
        </w:rPr>
        <w:tab/>
      </w:r>
      <w:r w:rsidR="007C2B52" w:rsidRPr="00D744C7">
        <w:rPr>
          <w:rFonts w:ascii="Arial" w:hAnsi="Arial" w:cs="Arial"/>
          <w:sz w:val="22"/>
          <w:szCs w:val="22"/>
          <w:lang w:val="en-GB"/>
        </w:rPr>
        <w:tab/>
      </w:r>
      <w:r w:rsidR="007C2B52" w:rsidRPr="00D744C7">
        <w:rPr>
          <w:rFonts w:ascii="Arial" w:hAnsi="Arial" w:cs="Arial"/>
          <w:sz w:val="22"/>
          <w:szCs w:val="22"/>
          <w:lang w:val="en-GB"/>
        </w:rPr>
        <w:tab/>
      </w:r>
      <w:r w:rsidR="007C2B52" w:rsidRPr="00D744C7">
        <w:rPr>
          <w:rFonts w:ascii="Arial" w:hAnsi="Arial" w:cs="Arial"/>
          <w:sz w:val="22"/>
          <w:szCs w:val="22"/>
          <w:lang w:val="en-GB"/>
        </w:rPr>
        <w:tab/>
      </w:r>
      <w:r w:rsidR="007C2B52" w:rsidRPr="00D744C7">
        <w:rPr>
          <w:rFonts w:ascii="Arial" w:hAnsi="Arial" w:cs="Arial"/>
          <w:sz w:val="22"/>
          <w:szCs w:val="22"/>
          <w:lang w:val="en-GB"/>
        </w:rPr>
        <w:tab/>
        <w:t>Martina Overmann</w:t>
      </w:r>
    </w:p>
    <w:p w14:paraId="6A09D2F3" w14:textId="06F95783" w:rsidR="007C2B52" w:rsidRPr="00D744C7" w:rsidRDefault="007C2B52" w:rsidP="007C2B52">
      <w:pPr>
        <w:pStyle w:val="HA"/>
        <w:numPr>
          <w:ilvl w:val="0"/>
          <w:numId w:val="3"/>
        </w:numPr>
        <w:tabs>
          <w:tab w:val="clear" w:pos="2268"/>
        </w:tabs>
        <w:spacing w:line="240" w:lineRule="atLeast"/>
        <w:ind w:left="0"/>
        <w:jc w:val="both"/>
        <w:rPr>
          <w:rFonts w:ascii="Arial" w:hAnsi="Arial" w:cs="Arial"/>
          <w:sz w:val="22"/>
          <w:szCs w:val="22"/>
          <w:lang w:val="en-GB"/>
        </w:rPr>
      </w:pPr>
      <w:r w:rsidRPr="00D744C7">
        <w:rPr>
          <w:rFonts w:ascii="Arial" w:hAnsi="Arial" w:cs="Arial"/>
          <w:sz w:val="22"/>
          <w:szCs w:val="22"/>
          <w:lang w:val="en-GB"/>
        </w:rPr>
        <w:t>Zweibrücker S</w:t>
      </w:r>
      <w:r w:rsidR="00497719">
        <w:rPr>
          <w:rFonts w:ascii="Arial" w:hAnsi="Arial" w:cs="Arial"/>
          <w:sz w:val="22"/>
          <w:szCs w:val="22"/>
          <w:lang w:val="en-GB"/>
        </w:rPr>
        <w:t>t</w:t>
      </w:r>
      <w:bookmarkStart w:id="1" w:name="_GoBack"/>
      <w:bookmarkEnd w:id="1"/>
      <w:r w:rsidRPr="00D744C7">
        <w:rPr>
          <w:rFonts w:ascii="Arial" w:hAnsi="Arial" w:cs="Arial"/>
          <w:sz w:val="22"/>
          <w:szCs w:val="22"/>
          <w:lang w:val="en-GB"/>
        </w:rPr>
        <w:t>raße 185</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Schulstraße 28</w:t>
      </w:r>
    </w:p>
    <w:p w14:paraId="15EE93AA" w14:textId="4291AACB" w:rsidR="007C2B52" w:rsidRPr="00D744C7" w:rsidRDefault="007C2B52" w:rsidP="007C2B52">
      <w:pPr>
        <w:pStyle w:val="HA"/>
        <w:numPr>
          <w:ilvl w:val="0"/>
          <w:numId w:val="3"/>
        </w:numPr>
        <w:tabs>
          <w:tab w:val="clear" w:pos="2268"/>
        </w:tabs>
        <w:spacing w:line="240" w:lineRule="atLeast"/>
        <w:ind w:left="0"/>
        <w:jc w:val="both"/>
        <w:rPr>
          <w:rFonts w:ascii="Arial" w:hAnsi="Arial" w:cs="Arial"/>
          <w:sz w:val="22"/>
          <w:szCs w:val="22"/>
          <w:lang w:val="en-GB"/>
        </w:rPr>
      </w:pPr>
      <w:r w:rsidRPr="00D744C7">
        <w:rPr>
          <w:rFonts w:ascii="Arial" w:hAnsi="Arial" w:cs="Arial"/>
          <w:sz w:val="22"/>
          <w:szCs w:val="22"/>
          <w:lang w:val="en-GB"/>
        </w:rPr>
        <w:t>D-6695</w:t>
      </w:r>
      <w:r w:rsidR="0036210D">
        <w:rPr>
          <w:rFonts w:ascii="Arial" w:hAnsi="Arial" w:cs="Arial"/>
          <w:sz w:val="22"/>
          <w:szCs w:val="22"/>
          <w:lang w:val="en-GB"/>
        </w:rPr>
        <w:t>4</w:t>
      </w:r>
      <w:r w:rsidRPr="00D744C7">
        <w:rPr>
          <w:rFonts w:ascii="Arial" w:hAnsi="Arial" w:cs="Arial"/>
          <w:sz w:val="22"/>
          <w:szCs w:val="22"/>
          <w:lang w:val="en-GB"/>
        </w:rPr>
        <w:t xml:space="preserve"> Pirmasens</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D-66976 Rodalben</w:t>
      </w:r>
    </w:p>
    <w:p w14:paraId="7CA39CFF" w14:textId="77777777" w:rsidR="007C2B52" w:rsidRPr="00D744C7" w:rsidRDefault="007C2B52" w:rsidP="007C2B52">
      <w:pPr>
        <w:spacing w:line="240" w:lineRule="atLeast"/>
        <w:jc w:val="both"/>
        <w:rPr>
          <w:rFonts w:ascii="Arial" w:hAnsi="Arial" w:cs="Arial"/>
          <w:sz w:val="22"/>
          <w:szCs w:val="22"/>
          <w:lang w:val="en-GB"/>
        </w:rPr>
      </w:pPr>
      <w:r w:rsidRPr="00D744C7">
        <w:rPr>
          <w:rFonts w:ascii="Arial" w:hAnsi="Arial" w:cs="Arial"/>
          <w:sz w:val="22"/>
          <w:szCs w:val="22"/>
          <w:lang w:val="en-GB"/>
        </w:rPr>
        <w:t>Telefon: +49 6331 698998-47</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Telefon: +49 6331 5543-13</w:t>
      </w:r>
    </w:p>
    <w:p w14:paraId="2BCAE457" w14:textId="77777777" w:rsidR="007C2B52" w:rsidRDefault="007C2B52" w:rsidP="007C2B52">
      <w:pPr>
        <w:spacing w:line="240" w:lineRule="atLeast"/>
        <w:rPr>
          <w:rFonts w:ascii="Arial" w:hAnsi="Arial" w:cs="Arial"/>
          <w:sz w:val="22"/>
          <w:szCs w:val="22"/>
          <w:lang w:val="fr-FR"/>
        </w:rPr>
      </w:pPr>
      <w:r w:rsidRPr="00D744C7">
        <w:rPr>
          <w:rFonts w:ascii="Arial" w:hAnsi="Arial" w:cs="Arial"/>
          <w:sz w:val="22"/>
          <w:szCs w:val="22"/>
          <w:lang w:val="en-GB"/>
        </w:rPr>
        <w:t>Telefax: +49 6331 698998-19</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Telefax: +49 6331 5543-43</w:t>
      </w:r>
    </w:p>
    <w:p w14:paraId="04F6305D" w14:textId="0429E7F4" w:rsidR="007C2B52" w:rsidRDefault="001A581A" w:rsidP="007C2B52">
      <w:pPr>
        <w:spacing w:line="240" w:lineRule="atLeast"/>
        <w:jc w:val="both"/>
        <w:rPr>
          <w:rStyle w:val="Hyperlink"/>
          <w:rFonts w:ascii="Arial" w:hAnsi="Arial" w:cs="Arial"/>
          <w:sz w:val="22"/>
          <w:szCs w:val="22"/>
          <w:lang w:val="nb-NO"/>
        </w:rPr>
      </w:pPr>
      <w:hyperlink r:id="rId11" w:history="1">
        <w:r w:rsidR="007C2B52" w:rsidRPr="00240FD8">
          <w:rPr>
            <w:rStyle w:val="Hyperlink"/>
            <w:rFonts w:ascii="Arial" w:hAnsi="Arial" w:cs="Arial"/>
            <w:sz w:val="22"/>
            <w:szCs w:val="22"/>
            <w:lang w:val="nb-NO"/>
          </w:rPr>
          <w:t>https://apoplexmedical.de</w:t>
        </w:r>
      </w:hyperlink>
      <w:r w:rsidR="007C2B52" w:rsidRPr="00240FD8">
        <w:rPr>
          <w:rStyle w:val="Hyperlink"/>
          <w:rFonts w:ascii="Arial" w:hAnsi="Arial" w:cs="Arial"/>
          <w:sz w:val="22"/>
          <w:szCs w:val="22"/>
          <w:lang w:val="nb-NO"/>
        </w:rPr>
        <w:t xml:space="preserve"> </w:t>
      </w:r>
      <w:r w:rsidR="007C2B52" w:rsidRPr="00240FD8">
        <w:rPr>
          <w:rFonts w:ascii="Arial" w:hAnsi="Arial" w:cs="Arial"/>
          <w:sz w:val="22"/>
          <w:szCs w:val="22"/>
          <w:lang w:val="nb-NO"/>
        </w:rPr>
        <w:tab/>
      </w:r>
      <w:r w:rsidR="007C2B52" w:rsidRPr="00240FD8">
        <w:rPr>
          <w:rFonts w:ascii="Arial" w:hAnsi="Arial" w:cs="Arial"/>
          <w:sz w:val="22"/>
          <w:szCs w:val="22"/>
          <w:lang w:val="nb-NO"/>
        </w:rPr>
        <w:tab/>
      </w:r>
      <w:r w:rsidR="007C2B52" w:rsidRPr="00240FD8">
        <w:rPr>
          <w:rFonts w:ascii="Arial" w:hAnsi="Arial" w:cs="Arial"/>
          <w:sz w:val="22"/>
          <w:szCs w:val="22"/>
          <w:lang w:val="nb-NO"/>
        </w:rPr>
        <w:tab/>
      </w:r>
      <w:r w:rsidR="007C2B52" w:rsidRPr="00240FD8">
        <w:rPr>
          <w:rFonts w:ascii="Arial" w:hAnsi="Arial" w:cs="Arial"/>
          <w:sz w:val="22"/>
          <w:szCs w:val="22"/>
          <w:lang w:val="nb-NO"/>
        </w:rPr>
        <w:tab/>
      </w:r>
      <w:hyperlink r:id="rId12" w:history="1">
        <w:r w:rsidR="007C2B52" w:rsidRPr="00240FD8">
          <w:rPr>
            <w:rStyle w:val="Hyperlink"/>
            <w:rFonts w:ascii="Arial" w:hAnsi="Arial" w:cs="Arial"/>
            <w:sz w:val="22"/>
            <w:szCs w:val="22"/>
            <w:lang w:val="nb-NO"/>
          </w:rPr>
          <w:t>https://ars-pr.de</w:t>
        </w:r>
      </w:hyperlink>
      <w:r w:rsidR="007C2B52" w:rsidRPr="00240FD8">
        <w:rPr>
          <w:rFonts w:ascii="Arial" w:hAnsi="Arial" w:cs="Arial"/>
          <w:sz w:val="22"/>
          <w:szCs w:val="22"/>
          <w:lang w:val="nb-NO"/>
        </w:rPr>
        <w:t xml:space="preserve"> </w:t>
      </w:r>
      <w:hyperlink r:id="rId13" w:history="1">
        <w:r w:rsidR="00A45BE8" w:rsidRPr="0067423B">
          <w:rPr>
            <w:rStyle w:val="Hyperlink"/>
            <w:rFonts w:ascii="Arial" w:hAnsi="Arial" w:cs="Arial"/>
            <w:sz w:val="22"/>
            <w:szCs w:val="22"/>
            <w:lang w:val="nb-NO"/>
          </w:rPr>
          <w:t>m.peter@apoplexmedical.de</w:t>
        </w:r>
      </w:hyperlink>
      <w:r w:rsidR="007C2B52" w:rsidRPr="00240FD8">
        <w:rPr>
          <w:rFonts w:ascii="Arial" w:hAnsi="Arial" w:cs="Arial"/>
          <w:sz w:val="22"/>
          <w:szCs w:val="22"/>
          <w:lang w:val="nb-NO"/>
        </w:rPr>
        <w:t xml:space="preserve"> </w:t>
      </w:r>
      <w:r w:rsidR="007C2B52" w:rsidRPr="00240FD8">
        <w:rPr>
          <w:rFonts w:ascii="Arial" w:hAnsi="Arial" w:cs="Arial"/>
          <w:sz w:val="22"/>
          <w:szCs w:val="22"/>
          <w:lang w:val="nb-NO"/>
        </w:rPr>
        <w:tab/>
      </w:r>
      <w:r w:rsidR="007C2B52" w:rsidRPr="00240FD8">
        <w:rPr>
          <w:rFonts w:ascii="Arial" w:hAnsi="Arial" w:cs="Arial"/>
          <w:sz w:val="22"/>
          <w:szCs w:val="22"/>
          <w:lang w:val="nb-NO"/>
        </w:rPr>
        <w:tab/>
      </w:r>
      <w:r w:rsidR="007C2B52" w:rsidRPr="00240FD8">
        <w:rPr>
          <w:rFonts w:ascii="Arial" w:hAnsi="Arial" w:cs="Arial"/>
          <w:sz w:val="22"/>
          <w:szCs w:val="22"/>
          <w:lang w:val="nb-NO"/>
        </w:rPr>
        <w:tab/>
      </w:r>
      <w:hyperlink r:id="rId14" w:history="1">
        <w:r w:rsidR="007C2B52" w:rsidRPr="00240FD8">
          <w:rPr>
            <w:rStyle w:val="Hyperlink"/>
            <w:rFonts w:ascii="Arial" w:hAnsi="Arial" w:cs="Arial"/>
            <w:sz w:val="22"/>
            <w:szCs w:val="22"/>
            <w:lang w:val="nb-NO"/>
          </w:rPr>
          <w:t>MOvermann@ars-pr.de</w:t>
        </w:r>
      </w:hyperlink>
      <w:bookmarkEnd w:id="0"/>
    </w:p>
    <w:sectPr w:rsidR="007C2B52">
      <w:headerReference w:type="default" r:id="rId15"/>
      <w:footerReference w:type="default" r:id="rId16"/>
      <w:pgSz w:w="11906" w:h="16838" w:code="9"/>
      <w:pgMar w:top="1985" w:right="1418" w:bottom="1134" w:left="1418"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E15F" w14:textId="77777777" w:rsidR="001A581A" w:rsidRDefault="001A581A">
      <w:r>
        <w:separator/>
      </w:r>
    </w:p>
  </w:endnote>
  <w:endnote w:type="continuationSeparator" w:id="0">
    <w:p w14:paraId="19148059" w14:textId="77777777" w:rsidR="001A581A" w:rsidRDefault="001A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2A5B" w14:textId="239B9321" w:rsidR="003B670F" w:rsidRDefault="003B670F">
    <w:pPr>
      <w:pStyle w:val="Fuzeile"/>
      <w:rPr>
        <w:rFonts w:ascii="Arial" w:hAnsi="Arial" w:cs="Arial"/>
        <w:bCs/>
        <w:sz w:val="21"/>
        <w:szCs w:val="21"/>
        <w:lang w:val="de-CH"/>
      </w:rPr>
    </w:pPr>
  </w:p>
  <w:p w14:paraId="22680EA4" w14:textId="77777777" w:rsidR="00D30A1A" w:rsidRPr="00FC7EB4" w:rsidRDefault="00D30A1A">
    <w:pPr>
      <w:pStyle w:val="Fuzeile"/>
      <w:rPr>
        <w:rFonts w:ascii="Arial" w:hAnsi="Arial" w:cs="Arial"/>
        <w:bCs/>
        <w:sz w:val="21"/>
        <w:szCs w:val="21"/>
        <w:lang w:val="de-CH"/>
      </w:rPr>
    </w:pPr>
  </w:p>
  <w:p w14:paraId="73FB0FFA" w14:textId="63D294A6" w:rsidR="004C5933" w:rsidRDefault="004C5933">
    <w:pPr>
      <w:pStyle w:val="Fuzeile"/>
      <w:rPr>
        <w:rFonts w:ascii="Arial" w:hAnsi="Arial" w:cs="Arial"/>
        <w:b/>
        <w:bCs/>
        <w:sz w:val="18"/>
        <w:szCs w:val="18"/>
        <w:lang w:val="de-CH"/>
      </w:rPr>
    </w:pPr>
    <w:r>
      <w:rPr>
        <w:rFonts w:ascii="Arial" w:hAnsi="Arial" w:cs="Arial"/>
        <w:b/>
        <w:bCs/>
        <w:sz w:val="21"/>
        <w:szCs w:val="21"/>
        <w:lang w:val="de-CH"/>
      </w:rPr>
      <w:t>Download/Text und Bild unter</w:t>
    </w:r>
    <w:r w:rsidRPr="002558B8">
      <w:rPr>
        <w:rFonts w:ascii="Arial" w:hAnsi="Arial" w:cs="Arial"/>
        <w:b/>
        <w:bCs/>
        <w:sz w:val="21"/>
        <w:szCs w:val="21"/>
        <w:lang w:val="de-CH"/>
      </w:rPr>
      <w:t xml:space="preserve"> </w:t>
    </w:r>
    <w:hyperlink r:id="rId1" w:history="1">
      <w:r w:rsidR="007908F0" w:rsidRPr="00DD57A6">
        <w:rPr>
          <w:rStyle w:val="Hyperlink"/>
          <w:rFonts w:ascii="Arial" w:hAnsi="Arial" w:cs="Arial"/>
          <w:b/>
          <w:bCs/>
          <w:sz w:val="21"/>
          <w:szCs w:val="21"/>
          <w:lang w:val="de-CH"/>
        </w:rPr>
        <w:t>https://ars-pr.de/presse/20221202_apo</w:t>
      </w:r>
    </w:hyperlink>
    <w:r w:rsidR="007908F0">
      <w:rPr>
        <w:rFonts w:ascii="Arial" w:hAnsi="Arial" w:cs="Arial"/>
        <w:b/>
        <w:bCs/>
        <w:sz w:val="21"/>
        <w:szCs w:val="21"/>
        <w:lang w:val="de-CH"/>
      </w:rPr>
      <w:t xml:space="preserve"> </w:t>
    </w:r>
    <w:r w:rsidR="00C9022A">
      <w:rPr>
        <w:rFonts w:ascii="Arial" w:hAnsi="Arial" w:cs="Arial"/>
        <w:b/>
        <w:bCs/>
        <w:sz w:val="21"/>
        <w:szCs w:val="21"/>
      </w:rPr>
      <w:t xml:space="preserve"> </w:t>
    </w:r>
    <w:r w:rsidR="00D501ED">
      <w:rPr>
        <w:rStyle w:val="Seitenzahl"/>
        <w:rFonts w:ascii="Arial" w:hAnsi="Arial" w:cs="Arial"/>
        <w:b/>
        <w:bCs/>
      </w:rPr>
      <w:t xml:space="preserve">                             </w:t>
    </w:r>
    <w:r>
      <w:rPr>
        <w:rStyle w:val="Seitenzahl"/>
        <w:rFonts w:ascii="Arial" w:hAnsi="Arial" w:cs="Arial"/>
        <w:b/>
        <w:bCs/>
        <w:lang w:val="de-CH"/>
      </w:rPr>
      <w:fldChar w:fldCharType="begin"/>
    </w:r>
    <w:r>
      <w:rPr>
        <w:rStyle w:val="Seitenzahl"/>
        <w:rFonts w:ascii="Arial" w:hAnsi="Arial" w:cs="Arial"/>
        <w:b/>
        <w:bCs/>
        <w:lang w:val="de-CH"/>
      </w:rPr>
      <w:instrText xml:space="preserve"> PAGE </w:instrText>
    </w:r>
    <w:r>
      <w:rPr>
        <w:rStyle w:val="Seitenzahl"/>
        <w:rFonts w:ascii="Arial" w:hAnsi="Arial" w:cs="Arial"/>
        <w:b/>
        <w:bCs/>
        <w:lang w:val="de-CH"/>
      </w:rPr>
      <w:fldChar w:fldCharType="separate"/>
    </w:r>
    <w:r w:rsidR="00CE203B">
      <w:rPr>
        <w:rStyle w:val="Seitenzahl"/>
        <w:rFonts w:ascii="Arial" w:hAnsi="Arial" w:cs="Arial"/>
        <w:b/>
        <w:bCs/>
        <w:noProof/>
        <w:lang w:val="de-CH"/>
      </w:rPr>
      <w:t>2</w:t>
    </w:r>
    <w:r>
      <w:rPr>
        <w:rStyle w:val="Seitenzahl"/>
        <w:rFonts w:ascii="Arial" w:hAnsi="Arial" w:cs="Arial"/>
        <w:b/>
        <w:bCs/>
        <w:lang w:val="de-CH"/>
      </w:rPr>
      <w:fldChar w:fldCharType="end"/>
    </w:r>
  </w:p>
  <w:p w14:paraId="01A0D63F" w14:textId="77777777" w:rsidR="004C5933" w:rsidRPr="001C4F41" w:rsidRDefault="004C5933">
    <w:pPr>
      <w:pStyle w:val="Fuzeile"/>
      <w:rPr>
        <w:rFonts w:ascii="Arial" w:hAnsi="Arial" w:cs="Arial"/>
        <w:bCs/>
        <w:sz w:val="22"/>
        <w:szCs w:val="2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581E" w14:textId="77777777" w:rsidR="001A581A" w:rsidRDefault="001A581A">
      <w:r>
        <w:separator/>
      </w:r>
    </w:p>
  </w:footnote>
  <w:footnote w:type="continuationSeparator" w:id="0">
    <w:p w14:paraId="18D9AC85" w14:textId="77777777" w:rsidR="001A581A" w:rsidRDefault="001A581A">
      <w:r>
        <w:continuationSeparator/>
      </w:r>
    </w:p>
  </w:footnote>
  <w:footnote w:id="1">
    <w:p w14:paraId="53EEE809" w14:textId="177ECFF0" w:rsidR="00E503BA" w:rsidRDefault="00AD5372" w:rsidP="004A0007">
      <w:pPr>
        <w:pStyle w:val="Funotentext"/>
        <w:jc w:val="both"/>
      </w:pPr>
      <w:r>
        <w:rPr>
          <w:rStyle w:val="Funotenzeichen"/>
        </w:rPr>
        <w:footnoteRef/>
      </w:r>
      <w:r>
        <w:t xml:space="preserve"> </w:t>
      </w:r>
      <w:r w:rsidR="00856ACD">
        <w:t>D</w:t>
      </w:r>
      <w:r w:rsidR="002219FE" w:rsidRPr="002219FE">
        <w:t xml:space="preserve">ie Studie unterstreicht die </w:t>
      </w:r>
      <w:r w:rsidR="00027796">
        <w:t xml:space="preserve">hohe </w:t>
      </w:r>
      <w:r w:rsidR="002219FE" w:rsidRPr="002219FE">
        <w:t>Bedeutung des</w:t>
      </w:r>
      <w:r w:rsidR="00027796">
        <w:t xml:space="preserve"> Nachweises von</w:t>
      </w:r>
      <w:r w:rsidR="002219FE" w:rsidRPr="002219FE">
        <w:t xml:space="preserve"> TIA (Transitorisch Ischämische</w:t>
      </w:r>
      <w:r w:rsidR="00027796">
        <w:t>n</w:t>
      </w:r>
      <w:r w:rsidR="002219FE" w:rsidRPr="002219FE">
        <w:t xml:space="preserve"> Attacke</w:t>
      </w:r>
      <w:r w:rsidR="00027796">
        <w:t>n</w:t>
      </w:r>
      <w:r w:rsidR="002219FE" w:rsidRPr="002219FE">
        <w:t>) für die Vermeidung weiterer TIA und Schlaganfälle</w:t>
      </w:r>
      <w:r w:rsidR="00027796">
        <w:t xml:space="preserve"> ebenso</w:t>
      </w:r>
      <w:r w:rsidR="00E503BA">
        <w:t xml:space="preserve"> wie</w:t>
      </w:r>
      <w:r w:rsidR="00027796">
        <w:t xml:space="preserve"> die </w:t>
      </w:r>
      <w:r w:rsidR="00D927B0">
        <w:t xml:space="preserve">hohe Bedeutung des </w:t>
      </w:r>
      <w:r w:rsidR="00856ACD">
        <w:t>unmittelbare</w:t>
      </w:r>
      <w:r w:rsidR="00E503BA">
        <w:t>n</w:t>
      </w:r>
      <w:r w:rsidR="00856ACD">
        <w:t xml:space="preserve"> E</w:t>
      </w:r>
      <w:r w:rsidR="004A0007">
        <w:t>i</w:t>
      </w:r>
      <w:r w:rsidR="00856ACD">
        <w:t>nsatz</w:t>
      </w:r>
      <w:r w:rsidR="00E503BA">
        <w:t>es</w:t>
      </w:r>
      <w:r w:rsidR="00856ACD">
        <w:t xml:space="preserve"> von </w:t>
      </w:r>
      <w:r w:rsidR="00856ACD" w:rsidRPr="00856ACD">
        <w:t>Verfahren wie SRA</w:t>
      </w:r>
      <w:r w:rsidR="00856ACD">
        <w:t xml:space="preserve"> </w:t>
      </w:r>
      <w:r w:rsidR="00E503BA">
        <w:t>zur</w:t>
      </w:r>
      <w:r w:rsidR="00856ACD" w:rsidRPr="00856ACD">
        <w:t xml:space="preserve"> automatischen kontinuierlichen EKG-Überwachung bei TIA-Patienten </w:t>
      </w:r>
      <w:r w:rsidR="00E503BA">
        <w:t xml:space="preserve">– </w:t>
      </w:r>
      <w:r w:rsidR="00856ACD" w:rsidRPr="00856ACD">
        <w:t>sowohl im Hinblick auf die VHF-Entdeckungsrate als auch auf das Risiko, innerhalb von sechs Monaten erneut eine TIA bzw. einen Schlaganfall zu erleiden.</w:t>
      </w:r>
    </w:p>
    <w:p w14:paraId="25E7C877" w14:textId="6A73F52B" w:rsidR="00AD5372" w:rsidRDefault="00E92651" w:rsidP="00E503BA">
      <w:pPr>
        <w:pStyle w:val="Funotentext"/>
        <w:spacing w:before="60"/>
      </w:pPr>
      <w:r>
        <w:t xml:space="preserve">Hier geht es zu den Ergebnissen: </w:t>
      </w:r>
      <w:hyperlink r:id="rId1" w:history="1">
        <w:r w:rsidRPr="00FD6522">
          <w:rPr>
            <w:rStyle w:val="Hyperlink"/>
            <w:rFonts w:cs="Arial"/>
          </w:rPr>
          <w:t>https://pubmed.ncbi.nlm.nih.gov/35110330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A647" w14:textId="6442CC52" w:rsidR="0050460F" w:rsidRDefault="005E2C71" w:rsidP="005E2C71">
    <w:pPr>
      <w:pStyle w:val="Kopfzeile"/>
    </w:pPr>
    <w:r>
      <w:rPr>
        <w:noProof/>
      </w:rPr>
      <mc:AlternateContent>
        <mc:Choice Requires="wps">
          <w:drawing>
            <wp:anchor distT="0" distB="0" distL="114300" distR="114300" simplePos="0" relativeHeight="251662336" behindDoc="0" locked="0" layoutInCell="1" allowOverlap="1" wp14:anchorId="47AC3D94" wp14:editId="7FDB4E1E">
              <wp:simplePos x="0" y="0"/>
              <wp:positionH relativeFrom="column">
                <wp:posOffset>4083502</wp:posOffset>
              </wp:positionH>
              <wp:positionV relativeFrom="paragraph">
                <wp:posOffset>-48895</wp:posOffset>
              </wp:positionV>
              <wp:extent cx="1796855" cy="4572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8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275E" w14:textId="786A6314" w:rsidR="004C5933" w:rsidRPr="005E2C71" w:rsidRDefault="00C30F10">
                          <w:r w:rsidRPr="005E2C71">
                            <w:rPr>
                              <w:rFonts w:ascii="Arial" w:hAnsi="Arial" w:cs="Arial"/>
                              <w:b/>
                              <w:bCs/>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C3D94" id="_x0000_t202" coordsize="21600,21600" o:spt="202" path="m,l,21600r21600,l21600,xe">
              <v:stroke joinstyle="miter"/>
              <v:path gradientshapeok="t" o:connecttype="rect"/>
            </v:shapetype>
            <v:shape id="Text Box 1" o:spid="_x0000_s1026" type="#_x0000_t202" style="position:absolute;margin-left:321.55pt;margin-top:-3.85pt;width:14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" filled="f" stroked="f">
              <v:textbox>
                <w:txbxContent>
                  <w:p w14:paraId="5EF0275E" w14:textId="786A6314" w:rsidR="004C5933" w:rsidRPr="005E2C71" w:rsidRDefault="00C30F10">
                    <w:r w:rsidRPr="005E2C71">
                      <w:rPr>
                        <w:rFonts w:ascii="Arial" w:hAnsi="Arial" w:cs="Arial"/>
                        <w:b/>
                        <w:bCs/>
                      </w:rPr>
                      <w:t>PRESSEMITTEILUNG</w:t>
                    </w:r>
                  </w:p>
                </w:txbxContent>
              </v:textbox>
            </v:shape>
          </w:pict>
        </mc:Fallback>
      </mc:AlternateContent>
    </w:r>
    <w:r>
      <w:rPr>
        <w:noProof/>
      </w:rPr>
      <w:drawing>
        <wp:inline distT="0" distB="0" distL="0" distR="0" wp14:anchorId="08E3EAC2" wp14:editId="62AD6BB7">
          <wp:extent cx="2613277" cy="35138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747" cy="391384"/>
                  </a:xfrm>
                  <a:prstGeom prst="rect">
                    <a:avLst/>
                  </a:prstGeom>
                  <a:noFill/>
                  <a:ln>
                    <a:noFill/>
                  </a:ln>
                </pic:spPr>
              </pic:pic>
            </a:graphicData>
          </a:graphic>
        </wp:inline>
      </w:drawing>
    </w:r>
  </w:p>
  <w:p w14:paraId="681DB201" w14:textId="18A122AB" w:rsidR="0050460F" w:rsidRDefault="0050460F">
    <w:pPr>
      <w:pStyle w:val="Kopfzeile"/>
      <w:jc w:val="right"/>
    </w:pPr>
  </w:p>
  <w:p w14:paraId="67089D48" w14:textId="4A817BC0" w:rsidR="00793C59" w:rsidRDefault="00793C59">
    <w:pPr>
      <w:pStyle w:val="Kopfzeile"/>
      <w:jc w:val="right"/>
    </w:pPr>
  </w:p>
  <w:p w14:paraId="64755541" w14:textId="77777777" w:rsidR="00D30A1A" w:rsidRDefault="00D30A1A">
    <w:pPr>
      <w:pStyle w:val="Kopfzeile"/>
      <w:jc w:val="right"/>
    </w:pPr>
  </w:p>
  <w:p w14:paraId="0DD858BF" w14:textId="679EA7A1" w:rsidR="00017EBC" w:rsidRDefault="00017EBC">
    <w:pPr>
      <w:pStyle w:val="Kopfzeile"/>
      <w:jc w:val="right"/>
    </w:pPr>
  </w:p>
  <w:p w14:paraId="5A5C9276" w14:textId="366CFBDF" w:rsidR="004C5933" w:rsidRDefault="00C01211">
    <w:pPr>
      <w:pStyle w:val="Kopfzeile"/>
      <w:jc w:val="right"/>
    </w:pPr>
    <w:r>
      <w:rPr>
        <w:noProof/>
      </w:rPr>
      <mc:AlternateContent>
        <mc:Choice Requires="wps">
          <w:drawing>
            <wp:anchor distT="0" distB="0" distL="114300" distR="114300" simplePos="0" relativeHeight="251661312" behindDoc="0" locked="1" layoutInCell="1" allowOverlap="1" wp14:anchorId="6B5CF198" wp14:editId="67AD3E51">
              <wp:simplePos x="0" y="0"/>
              <wp:positionH relativeFrom="page">
                <wp:posOffset>7381240</wp:posOffset>
              </wp:positionH>
              <wp:positionV relativeFrom="page">
                <wp:posOffset>7632700</wp:posOffset>
              </wp:positionV>
              <wp:extent cx="180975" cy="0"/>
              <wp:effectExtent l="8890" t="12700" r="10160"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BF230B3" id="_x0000_t32" coordsize="21600,21600" o:spt="32" o:oned="t" path="m,l21600,21600e" filled="f">
              <v:path arrowok="t" fillok="f" o:connecttype="none"/>
              <o:lock v:ext="edit" shapetype="t"/>
            </v:shapetype>
            <v:shape id="AutoShape 2" o:spid="_x0000_s1026" type="#_x0000_t32" style="position:absolute;margin-left:581.2pt;margin-top:601pt;width:14.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qN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2TxdPEw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">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7C3C8B0E" wp14:editId="39AF8BED">
              <wp:simplePos x="0" y="0"/>
              <wp:positionH relativeFrom="page">
                <wp:posOffset>0</wp:posOffset>
              </wp:positionH>
              <wp:positionV relativeFrom="page">
                <wp:posOffset>5346700</wp:posOffset>
              </wp:positionV>
              <wp:extent cx="179705" cy="0"/>
              <wp:effectExtent l="9525" t="12700" r="1079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F5C995A" id="AutoShape 3" o:spid="_x0000_s1026" type="#_x0000_t32" style="position:absolute;margin-left:0;margin-top:421pt;width:14.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b7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JovVIp5h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">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1E97D60C" wp14:editId="41FB40C2">
              <wp:simplePos x="0" y="0"/>
              <wp:positionH relativeFrom="page">
                <wp:posOffset>7381240</wp:posOffset>
              </wp:positionH>
              <wp:positionV relativeFrom="page">
                <wp:posOffset>3816350</wp:posOffset>
              </wp:positionV>
              <wp:extent cx="180975" cy="0"/>
              <wp:effectExtent l="8890" t="6350"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4C30E65" id="AutoShape 4" o:spid="_x0000_s1026" type="#_x0000_t32" style="position:absolute;margin-left:581.2pt;margin-top:300.5pt;width:14.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lv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08T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&#1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0BC2144"/>
    <w:multiLevelType w:val="hybridMultilevel"/>
    <w:tmpl w:val="F1388040"/>
    <w:lvl w:ilvl="0" w:tplc="C3785F8E">
      <w:start w:val="1"/>
      <w:numFmt w:val="bullet"/>
      <w:lvlText w:val=""/>
      <w:lvlJc w:val="left"/>
      <w:pPr>
        <w:ind w:left="-135" w:hanging="360"/>
      </w:pPr>
      <w:rPr>
        <w:rFonts w:ascii="Symbol" w:hAnsi="Symbol" w:hint="default"/>
        <w:color w:val="auto"/>
      </w:rPr>
    </w:lvl>
    <w:lvl w:ilvl="1" w:tplc="04070003" w:tentative="1">
      <w:start w:val="1"/>
      <w:numFmt w:val="bullet"/>
      <w:lvlText w:val="o"/>
      <w:lvlJc w:val="left"/>
      <w:pPr>
        <w:ind w:left="585" w:hanging="360"/>
      </w:pPr>
      <w:rPr>
        <w:rFonts w:ascii="Courier New" w:hAnsi="Courier New" w:hint="default"/>
      </w:rPr>
    </w:lvl>
    <w:lvl w:ilvl="2" w:tplc="04070005" w:tentative="1">
      <w:start w:val="1"/>
      <w:numFmt w:val="bullet"/>
      <w:lvlText w:val=""/>
      <w:lvlJc w:val="left"/>
      <w:pPr>
        <w:ind w:left="1305" w:hanging="360"/>
      </w:pPr>
      <w:rPr>
        <w:rFonts w:ascii="Wingdings" w:hAnsi="Wingdings" w:hint="default"/>
      </w:rPr>
    </w:lvl>
    <w:lvl w:ilvl="3" w:tplc="04070001" w:tentative="1">
      <w:start w:val="1"/>
      <w:numFmt w:val="bullet"/>
      <w:lvlText w:val=""/>
      <w:lvlJc w:val="left"/>
      <w:pPr>
        <w:ind w:left="2025" w:hanging="360"/>
      </w:pPr>
      <w:rPr>
        <w:rFonts w:ascii="Symbol" w:hAnsi="Symbol" w:hint="default"/>
      </w:rPr>
    </w:lvl>
    <w:lvl w:ilvl="4" w:tplc="04070003" w:tentative="1">
      <w:start w:val="1"/>
      <w:numFmt w:val="bullet"/>
      <w:lvlText w:val="o"/>
      <w:lvlJc w:val="left"/>
      <w:pPr>
        <w:ind w:left="2745" w:hanging="360"/>
      </w:pPr>
      <w:rPr>
        <w:rFonts w:ascii="Courier New" w:hAnsi="Courier New" w:hint="default"/>
      </w:rPr>
    </w:lvl>
    <w:lvl w:ilvl="5" w:tplc="04070005" w:tentative="1">
      <w:start w:val="1"/>
      <w:numFmt w:val="bullet"/>
      <w:lvlText w:val=""/>
      <w:lvlJc w:val="left"/>
      <w:pPr>
        <w:ind w:left="3465" w:hanging="360"/>
      </w:pPr>
      <w:rPr>
        <w:rFonts w:ascii="Wingdings" w:hAnsi="Wingdings" w:hint="default"/>
      </w:rPr>
    </w:lvl>
    <w:lvl w:ilvl="6" w:tplc="04070001" w:tentative="1">
      <w:start w:val="1"/>
      <w:numFmt w:val="bullet"/>
      <w:lvlText w:val=""/>
      <w:lvlJc w:val="left"/>
      <w:pPr>
        <w:ind w:left="4185" w:hanging="360"/>
      </w:pPr>
      <w:rPr>
        <w:rFonts w:ascii="Symbol" w:hAnsi="Symbol" w:hint="default"/>
      </w:rPr>
    </w:lvl>
    <w:lvl w:ilvl="7" w:tplc="04070003" w:tentative="1">
      <w:start w:val="1"/>
      <w:numFmt w:val="bullet"/>
      <w:lvlText w:val="o"/>
      <w:lvlJc w:val="left"/>
      <w:pPr>
        <w:ind w:left="4905" w:hanging="360"/>
      </w:pPr>
      <w:rPr>
        <w:rFonts w:ascii="Courier New" w:hAnsi="Courier New" w:hint="default"/>
      </w:rPr>
    </w:lvl>
    <w:lvl w:ilvl="8" w:tplc="04070005" w:tentative="1">
      <w:start w:val="1"/>
      <w:numFmt w:val="bullet"/>
      <w:lvlText w:val=""/>
      <w:lvlJc w:val="left"/>
      <w:pPr>
        <w:ind w:left="5625" w:hanging="360"/>
      </w:pPr>
      <w:rPr>
        <w:rFonts w:ascii="Wingdings" w:hAnsi="Wingdings" w:hint="default"/>
      </w:rPr>
    </w:lvl>
  </w:abstractNum>
  <w:abstractNum w:abstractNumId="2" w15:restartNumberingAfterBreak="0">
    <w:nsid w:val="11D70C84"/>
    <w:multiLevelType w:val="hybridMultilevel"/>
    <w:tmpl w:val="90D25F7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A0D212E"/>
    <w:multiLevelType w:val="multilevel"/>
    <w:tmpl w:val="432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B3796"/>
    <w:multiLevelType w:val="multilevel"/>
    <w:tmpl w:val="58A65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E0069"/>
    <w:multiLevelType w:val="hybridMultilevel"/>
    <w:tmpl w:val="A6C0A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39474F"/>
    <w:multiLevelType w:val="hybridMultilevel"/>
    <w:tmpl w:val="E7B0E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9D617F"/>
    <w:multiLevelType w:val="hybridMultilevel"/>
    <w:tmpl w:val="3BA240A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B31F8"/>
    <w:multiLevelType w:val="hybridMultilevel"/>
    <w:tmpl w:val="2318B5D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743553"/>
    <w:multiLevelType w:val="hybridMultilevel"/>
    <w:tmpl w:val="DCA8D69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A4EC1"/>
    <w:multiLevelType w:val="hybridMultilevel"/>
    <w:tmpl w:val="332EC4A2"/>
    <w:lvl w:ilvl="0" w:tplc="E29E559C">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473FF"/>
    <w:multiLevelType w:val="multilevel"/>
    <w:tmpl w:val="ADA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8256C"/>
    <w:multiLevelType w:val="multilevel"/>
    <w:tmpl w:val="C000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A0799"/>
    <w:multiLevelType w:val="multilevel"/>
    <w:tmpl w:val="7478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B0067"/>
    <w:multiLevelType w:val="hybridMultilevel"/>
    <w:tmpl w:val="9ED28E3A"/>
    <w:lvl w:ilvl="0" w:tplc="7D464454">
      <w:numFmt w:val="bullet"/>
      <w:lvlText w:val="-"/>
      <w:lvlJc w:val="left"/>
      <w:pPr>
        <w:ind w:left="2061" w:hanging="360"/>
      </w:pPr>
      <w:rPr>
        <w:rFonts w:ascii="Arial" w:eastAsiaTheme="minorEastAsia" w:hAnsi="Arial" w:cs="Arial" w:hint="default"/>
      </w:rPr>
    </w:lvl>
    <w:lvl w:ilvl="1" w:tplc="04070003">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5" w15:restartNumberingAfterBreak="0">
    <w:nsid w:val="76515197"/>
    <w:multiLevelType w:val="hybridMultilevel"/>
    <w:tmpl w:val="B2D05D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DCF3F7F"/>
    <w:multiLevelType w:val="hybridMultilevel"/>
    <w:tmpl w:val="51768E5E"/>
    <w:lvl w:ilvl="0" w:tplc="E29E55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6"/>
  </w:num>
  <w:num w:numId="5">
    <w:abstractNumId w:val="1"/>
  </w:num>
  <w:num w:numId="6">
    <w:abstractNumId w:val="15"/>
  </w:num>
  <w:num w:numId="7">
    <w:abstractNumId w:val="5"/>
  </w:num>
  <w:num w:numId="8">
    <w:abstractNumId w:val="8"/>
  </w:num>
  <w:num w:numId="9">
    <w:abstractNumId w:val="6"/>
  </w:num>
  <w:num w:numId="10">
    <w:abstractNumId w:val="2"/>
  </w:num>
  <w:num w:numId="11">
    <w:abstractNumId w:val="12"/>
  </w:num>
  <w:num w:numId="12">
    <w:abstractNumId w:val="11"/>
  </w:num>
  <w:num w:numId="13">
    <w:abstractNumId w:val="13"/>
  </w:num>
  <w:num w:numId="14">
    <w:abstractNumId w:val="3"/>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CH" w:vendorID="64" w:dllVersion="4096"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en-US" w:vendorID="64" w:dllVersion="4096" w:nlCheck="1" w:checkStyle="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86"/>
    <w:rsid w:val="00000BF8"/>
    <w:rsid w:val="00000E76"/>
    <w:rsid w:val="000026B0"/>
    <w:rsid w:val="00004757"/>
    <w:rsid w:val="00005714"/>
    <w:rsid w:val="00006226"/>
    <w:rsid w:val="000066F3"/>
    <w:rsid w:val="00007C91"/>
    <w:rsid w:val="00012B40"/>
    <w:rsid w:val="00013A57"/>
    <w:rsid w:val="000141E6"/>
    <w:rsid w:val="000143AB"/>
    <w:rsid w:val="000151C9"/>
    <w:rsid w:val="00015971"/>
    <w:rsid w:val="00016235"/>
    <w:rsid w:val="00016590"/>
    <w:rsid w:val="00017EBC"/>
    <w:rsid w:val="000202A9"/>
    <w:rsid w:val="00021CC5"/>
    <w:rsid w:val="000243F0"/>
    <w:rsid w:val="00024EA8"/>
    <w:rsid w:val="00024EB9"/>
    <w:rsid w:val="00024EEB"/>
    <w:rsid w:val="00027796"/>
    <w:rsid w:val="00030E3E"/>
    <w:rsid w:val="00031954"/>
    <w:rsid w:val="00032A61"/>
    <w:rsid w:val="00034F7D"/>
    <w:rsid w:val="00037636"/>
    <w:rsid w:val="00037E25"/>
    <w:rsid w:val="00040E0F"/>
    <w:rsid w:val="000417CC"/>
    <w:rsid w:val="00041C10"/>
    <w:rsid w:val="00042996"/>
    <w:rsid w:val="00044680"/>
    <w:rsid w:val="0004475D"/>
    <w:rsid w:val="00044FFF"/>
    <w:rsid w:val="00045CDE"/>
    <w:rsid w:val="000465A5"/>
    <w:rsid w:val="000467E4"/>
    <w:rsid w:val="0004724A"/>
    <w:rsid w:val="00047898"/>
    <w:rsid w:val="00047F19"/>
    <w:rsid w:val="00051A72"/>
    <w:rsid w:val="00053763"/>
    <w:rsid w:val="0005518A"/>
    <w:rsid w:val="000559A1"/>
    <w:rsid w:val="0006133A"/>
    <w:rsid w:val="00062863"/>
    <w:rsid w:val="00066876"/>
    <w:rsid w:val="00066D05"/>
    <w:rsid w:val="00067100"/>
    <w:rsid w:val="00067368"/>
    <w:rsid w:val="00070556"/>
    <w:rsid w:val="00073AB0"/>
    <w:rsid w:val="00074502"/>
    <w:rsid w:val="00074BCE"/>
    <w:rsid w:val="00076EAF"/>
    <w:rsid w:val="000802BE"/>
    <w:rsid w:val="0008072F"/>
    <w:rsid w:val="000825F8"/>
    <w:rsid w:val="00082B2F"/>
    <w:rsid w:val="00082D6D"/>
    <w:rsid w:val="00082DEC"/>
    <w:rsid w:val="00083CCD"/>
    <w:rsid w:val="00083E4A"/>
    <w:rsid w:val="00084682"/>
    <w:rsid w:val="00084A1A"/>
    <w:rsid w:val="00085F61"/>
    <w:rsid w:val="00086F8F"/>
    <w:rsid w:val="00091285"/>
    <w:rsid w:val="0009178C"/>
    <w:rsid w:val="00091A51"/>
    <w:rsid w:val="000922A8"/>
    <w:rsid w:val="00092BC4"/>
    <w:rsid w:val="0009387D"/>
    <w:rsid w:val="00093BD0"/>
    <w:rsid w:val="00093C84"/>
    <w:rsid w:val="00094654"/>
    <w:rsid w:val="000951F3"/>
    <w:rsid w:val="00095A46"/>
    <w:rsid w:val="00096C2E"/>
    <w:rsid w:val="000A0A47"/>
    <w:rsid w:val="000A4E19"/>
    <w:rsid w:val="000A50FA"/>
    <w:rsid w:val="000A583E"/>
    <w:rsid w:val="000A6A64"/>
    <w:rsid w:val="000A7143"/>
    <w:rsid w:val="000B0C01"/>
    <w:rsid w:val="000B0C7B"/>
    <w:rsid w:val="000B1890"/>
    <w:rsid w:val="000B1BD7"/>
    <w:rsid w:val="000B285E"/>
    <w:rsid w:val="000B293A"/>
    <w:rsid w:val="000B3AA2"/>
    <w:rsid w:val="000B4449"/>
    <w:rsid w:val="000B4986"/>
    <w:rsid w:val="000B5955"/>
    <w:rsid w:val="000B5ADF"/>
    <w:rsid w:val="000C024D"/>
    <w:rsid w:val="000C075F"/>
    <w:rsid w:val="000C12F8"/>
    <w:rsid w:val="000C1BEF"/>
    <w:rsid w:val="000D0449"/>
    <w:rsid w:val="000D05FE"/>
    <w:rsid w:val="000D0835"/>
    <w:rsid w:val="000D1CCB"/>
    <w:rsid w:val="000D4664"/>
    <w:rsid w:val="000D475D"/>
    <w:rsid w:val="000D52EE"/>
    <w:rsid w:val="000D685C"/>
    <w:rsid w:val="000D6E8B"/>
    <w:rsid w:val="000E4FA2"/>
    <w:rsid w:val="000E5EAC"/>
    <w:rsid w:val="000E69DD"/>
    <w:rsid w:val="000E7ED5"/>
    <w:rsid w:val="000F08FE"/>
    <w:rsid w:val="000F1708"/>
    <w:rsid w:val="000F17B2"/>
    <w:rsid w:val="000F25D6"/>
    <w:rsid w:val="000F289B"/>
    <w:rsid w:val="000F2E21"/>
    <w:rsid w:val="000F3C04"/>
    <w:rsid w:val="000F5643"/>
    <w:rsid w:val="000F5FB7"/>
    <w:rsid w:val="000F7D9F"/>
    <w:rsid w:val="00100586"/>
    <w:rsid w:val="00101DDC"/>
    <w:rsid w:val="001039DF"/>
    <w:rsid w:val="0011023E"/>
    <w:rsid w:val="00110DBB"/>
    <w:rsid w:val="001112D5"/>
    <w:rsid w:val="00111FEF"/>
    <w:rsid w:val="00112946"/>
    <w:rsid w:val="00112C57"/>
    <w:rsid w:val="00115809"/>
    <w:rsid w:val="001162A4"/>
    <w:rsid w:val="00116588"/>
    <w:rsid w:val="001203CF"/>
    <w:rsid w:val="00121E4D"/>
    <w:rsid w:val="00123F70"/>
    <w:rsid w:val="001249F9"/>
    <w:rsid w:val="00125C6B"/>
    <w:rsid w:val="00126A49"/>
    <w:rsid w:val="0012781F"/>
    <w:rsid w:val="0013242E"/>
    <w:rsid w:val="00133C51"/>
    <w:rsid w:val="00142577"/>
    <w:rsid w:val="0014561F"/>
    <w:rsid w:val="00147515"/>
    <w:rsid w:val="001502D0"/>
    <w:rsid w:val="00150810"/>
    <w:rsid w:val="00150C5D"/>
    <w:rsid w:val="001513CD"/>
    <w:rsid w:val="00151C33"/>
    <w:rsid w:val="00151EE8"/>
    <w:rsid w:val="00160E6A"/>
    <w:rsid w:val="00164528"/>
    <w:rsid w:val="001649C5"/>
    <w:rsid w:val="00164F4A"/>
    <w:rsid w:val="001652B4"/>
    <w:rsid w:val="00167A70"/>
    <w:rsid w:val="001723D4"/>
    <w:rsid w:val="00172D5E"/>
    <w:rsid w:val="00175C0A"/>
    <w:rsid w:val="00180845"/>
    <w:rsid w:val="00182568"/>
    <w:rsid w:val="0018560A"/>
    <w:rsid w:val="00185F9E"/>
    <w:rsid w:val="00186224"/>
    <w:rsid w:val="0019103D"/>
    <w:rsid w:val="0019275C"/>
    <w:rsid w:val="00193CB2"/>
    <w:rsid w:val="00195160"/>
    <w:rsid w:val="0019669A"/>
    <w:rsid w:val="00196D1A"/>
    <w:rsid w:val="00197384"/>
    <w:rsid w:val="00197D22"/>
    <w:rsid w:val="001A0ECD"/>
    <w:rsid w:val="001A270B"/>
    <w:rsid w:val="001A2936"/>
    <w:rsid w:val="001A3C64"/>
    <w:rsid w:val="001A51F5"/>
    <w:rsid w:val="001A581A"/>
    <w:rsid w:val="001A5FB2"/>
    <w:rsid w:val="001A6607"/>
    <w:rsid w:val="001A6B8A"/>
    <w:rsid w:val="001B279F"/>
    <w:rsid w:val="001B41A0"/>
    <w:rsid w:val="001B58DA"/>
    <w:rsid w:val="001B5B1B"/>
    <w:rsid w:val="001B5DBD"/>
    <w:rsid w:val="001C1C10"/>
    <w:rsid w:val="001C1E28"/>
    <w:rsid w:val="001C3877"/>
    <w:rsid w:val="001C3E60"/>
    <w:rsid w:val="001C4F41"/>
    <w:rsid w:val="001D1B1B"/>
    <w:rsid w:val="001D481D"/>
    <w:rsid w:val="001E0DBB"/>
    <w:rsid w:val="001E0E01"/>
    <w:rsid w:val="001E0E7D"/>
    <w:rsid w:val="001E1010"/>
    <w:rsid w:val="001E2CC2"/>
    <w:rsid w:val="001E491B"/>
    <w:rsid w:val="001E5F17"/>
    <w:rsid w:val="001E715E"/>
    <w:rsid w:val="001E7F8E"/>
    <w:rsid w:val="001F0534"/>
    <w:rsid w:val="001F08AC"/>
    <w:rsid w:val="001F1E64"/>
    <w:rsid w:val="001F2A74"/>
    <w:rsid w:val="001F3768"/>
    <w:rsid w:val="00200825"/>
    <w:rsid w:val="00204058"/>
    <w:rsid w:val="00204396"/>
    <w:rsid w:val="00205AFE"/>
    <w:rsid w:val="0021131E"/>
    <w:rsid w:val="002114D3"/>
    <w:rsid w:val="00212A05"/>
    <w:rsid w:val="00212B4E"/>
    <w:rsid w:val="00213EA9"/>
    <w:rsid w:val="002143AD"/>
    <w:rsid w:val="00214A91"/>
    <w:rsid w:val="00217C34"/>
    <w:rsid w:val="00220397"/>
    <w:rsid w:val="002209C3"/>
    <w:rsid w:val="002219FE"/>
    <w:rsid w:val="00223157"/>
    <w:rsid w:val="002233A3"/>
    <w:rsid w:val="00225073"/>
    <w:rsid w:val="002252D3"/>
    <w:rsid w:val="002253BE"/>
    <w:rsid w:val="00226EE6"/>
    <w:rsid w:val="00226FE9"/>
    <w:rsid w:val="0022718F"/>
    <w:rsid w:val="00227B2D"/>
    <w:rsid w:val="002339D3"/>
    <w:rsid w:val="00234108"/>
    <w:rsid w:val="002362D8"/>
    <w:rsid w:val="002365A1"/>
    <w:rsid w:val="00236D5C"/>
    <w:rsid w:val="0024452C"/>
    <w:rsid w:val="00244A0A"/>
    <w:rsid w:val="00244CE8"/>
    <w:rsid w:val="0024717B"/>
    <w:rsid w:val="0024743C"/>
    <w:rsid w:val="00250AF7"/>
    <w:rsid w:val="00250C4E"/>
    <w:rsid w:val="00252133"/>
    <w:rsid w:val="00252655"/>
    <w:rsid w:val="00252884"/>
    <w:rsid w:val="00254D70"/>
    <w:rsid w:val="002550C7"/>
    <w:rsid w:val="002558B8"/>
    <w:rsid w:val="002558EB"/>
    <w:rsid w:val="0025636E"/>
    <w:rsid w:val="0025688A"/>
    <w:rsid w:val="00262E42"/>
    <w:rsid w:val="002638B1"/>
    <w:rsid w:val="00264B98"/>
    <w:rsid w:val="00264C81"/>
    <w:rsid w:val="00264C95"/>
    <w:rsid w:val="0026537A"/>
    <w:rsid w:val="00267352"/>
    <w:rsid w:val="00267D59"/>
    <w:rsid w:val="00270180"/>
    <w:rsid w:val="00271030"/>
    <w:rsid w:val="002712AD"/>
    <w:rsid w:val="00271AB0"/>
    <w:rsid w:val="00275674"/>
    <w:rsid w:val="00276D33"/>
    <w:rsid w:val="002848F8"/>
    <w:rsid w:val="00285D7A"/>
    <w:rsid w:val="00286558"/>
    <w:rsid w:val="00286D39"/>
    <w:rsid w:val="00290A8A"/>
    <w:rsid w:val="00290C09"/>
    <w:rsid w:val="00291384"/>
    <w:rsid w:val="00291AC6"/>
    <w:rsid w:val="002923A1"/>
    <w:rsid w:val="0029461A"/>
    <w:rsid w:val="002946EE"/>
    <w:rsid w:val="00295F60"/>
    <w:rsid w:val="002A2A0B"/>
    <w:rsid w:val="002A2A90"/>
    <w:rsid w:val="002A3831"/>
    <w:rsid w:val="002A4157"/>
    <w:rsid w:val="002A4239"/>
    <w:rsid w:val="002A4470"/>
    <w:rsid w:val="002A683E"/>
    <w:rsid w:val="002A6E55"/>
    <w:rsid w:val="002B1C88"/>
    <w:rsid w:val="002B2FB9"/>
    <w:rsid w:val="002B4CD8"/>
    <w:rsid w:val="002B68EC"/>
    <w:rsid w:val="002B7324"/>
    <w:rsid w:val="002B7D1E"/>
    <w:rsid w:val="002C0FFB"/>
    <w:rsid w:val="002C2685"/>
    <w:rsid w:val="002C53CB"/>
    <w:rsid w:val="002C6D5B"/>
    <w:rsid w:val="002D0881"/>
    <w:rsid w:val="002D2003"/>
    <w:rsid w:val="002D2D1F"/>
    <w:rsid w:val="002D660C"/>
    <w:rsid w:val="002E64CF"/>
    <w:rsid w:val="002E6618"/>
    <w:rsid w:val="002E6D46"/>
    <w:rsid w:val="002E793C"/>
    <w:rsid w:val="002F002F"/>
    <w:rsid w:val="002F041B"/>
    <w:rsid w:val="002F0CD8"/>
    <w:rsid w:val="002F0E3C"/>
    <w:rsid w:val="002F1BD8"/>
    <w:rsid w:val="002F3018"/>
    <w:rsid w:val="002F38CC"/>
    <w:rsid w:val="002F606D"/>
    <w:rsid w:val="002F6A9B"/>
    <w:rsid w:val="002F7939"/>
    <w:rsid w:val="002F7A89"/>
    <w:rsid w:val="003002B8"/>
    <w:rsid w:val="00300BF9"/>
    <w:rsid w:val="00301DA7"/>
    <w:rsid w:val="00302767"/>
    <w:rsid w:val="003027C5"/>
    <w:rsid w:val="0030326C"/>
    <w:rsid w:val="00305058"/>
    <w:rsid w:val="003102F4"/>
    <w:rsid w:val="0031200E"/>
    <w:rsid w:val="00312572"/>
    <w:rsid w:val="0031358F"/>
    <w:rsid w:val="00314866"/>
    <w:rsid w:val="00315C06"/>
    <w:rsid w:val="00317DC2"/>
    <w:rsid w:val="003217FC"/>
    <w:rsid w:val="003233DC"/>
    <w:rsid w:val="003236BE"/>
    <w:rsid w:val="00324885"/>
    <w:rsid w:val="00325078"/>
    <w:rsid w:val="00325E63"/>
    <w:rsid w:val="00326264"/>
    <w:rsid w:val="00326EB8"/>
    <w:rsid w:val="00333BEC"/>
    <w:rsid w:val="00333E80"/>
    <w:rsid w:val="00334170"/>
    <w:rsid w:val="0033429A"/>
    <w:rsid w:val="003353C8"/>
    <w:rsid w:val="00335442"/>
    <w:rsid w:val="00341620"/>
    <w:rsid w:val="00343397"/>
    <w:rsid w:val="003438F4"/>
    <w:rsid w:val="00344048"/>
    <w:rsid w:val="00344115"/>
    <w:rsid w:val="003464C6"/>
    <w:rsid w:val="00347977"/>
    <w:rsid w:val="003504CD"/>
    <w:rsid w:val="00350B46"/>
    <w:rsid w:val="00350E5A"/>
    <w:rsid w:val="00351DC0"/>
    <w:rsid w:val="0035292C"/>
    <w:rsid w:val="00352EC7"/>
    <w:rsid w:val="00354402"/>
    <w:rsid w:val="00354ADB"/>
    <w:rsid w:val="0035643C"/>
    <w:rsid w:val="0035681D"/>
    <w:rsid w:val="0035739B"/>
    <w:rsid w:val="003601BA"/>
    <w:rsid w:val="00360EAB"/>
    <w:rsid w:val="00360F5A"/>
    <w:rsid w:val="003617F2"/>
    <w:rsid w:val="00361FD6"/>
    <w:rsid w:val="0036210D"/>
    <w:rsid w:val="0036520A"/>
    <w:rsid w:val="003669CF"/>
    <w:rsid w:val="00367F00"/>
    <w:rsid w:val="00370D92"/>
    <w:rsid w:val="003712C0"/>
    <w:rsid w:val="00371BAD"/>
    <w:rsid w:val="00372EFA"/>
    <w:rsid w:val="0037424D"/>
    <w:rsid w:val="0037546A"/>
    <w:rsid w:val="00376F00"/>
    <w:rsid w:val="003771B7"/>
    <w:rsid w:val="00380709"/>
    <w:rsid w:val="003811B1"/>
    <w:rsid w:val="003816F0"/>
    <w:rsid w:val="00383A8C"/>
    <w:rsid w:val="00384BF2"/>
    <w:rsid w:val="003871CB"/>
    <w:rsid w:val="00387E47"/>
    <w:rsid w:val="00390904"/>
    <w:rsid w:val="0039093F"/>
    <w:rsid w:val="00390B27"/>
    <w:rsid w:val="00390EA3"/>
    <w:rsid w:val="003910F3"/>
    <w:rsid w:val="0039236D"/>
    <w:rsid w:val="0039296B"/>
    <w:rsid w:val="003952E7"/>
    <w:rsid w:val="003960BE"/>
    <w:rsid w:val="003A0BE5"/>
    <w:rsid w:val="003A1545"/>
    <w:rsid w:val="003A21DB"/>
    <w:rsid w:val="003A309A"/>
    <w:rsid w:val="003A4CA9"/>
    <w:rsid w:val="003A6419"/>
    <w:rsid w:val="003A751A"/>
    <w:rsid w:val="003A784E"/>
    <w:rsid w:val="003A7DBA"/>
    <w:rsid w:val="003B3ADE"/>
    <w:rsid w:val="003B615D"/>
    <w:rsid w:val="003B649D"/>
    <w:rsid w:val="003B670F"/>
    <w:rsid w:val="003B6900"/>
    <w:rsid w:val="003B6B5C"/>
    <w:rsid w:val="003B74E1"/>
    <w:rsid w:val="003B7DF9"/>
    <w:rsid w:val="003C0FB6"/>
    <w:rsid w:val="003C2262"/>
    <w:rsid w:val="003C263A"/>
    <w:rsid w:val="003C3751"/>
    <w:rsid w:val="003C4C15"/>
    <w:rsid w:val="003C4F4F"/>
    <w:rsid w:val="003C596B"/>
    <w:rsid w:val="003C62E0"/>
    <w:rsid w:val="003C75B3"/>
    <w:rsid w:val="003D0B2C"/>
    <w:rsid w:val="003D1373"/>
    <w:rsid w:val="003D252A"/>
    <w:rsid w:val="003D2C1E"/>
    <w:rsid w:val="003D3B81"/>
    <w:rsid w:val="003D3C4A"/>
    <w:rsid w:val="003D4607"/>
    <w:rsid w:val="003D59BD"/>
    <w:rsid w:val="003D66EB"/>
    <w:rsid w:val="003D67DB"/>
    <w:rsid w:val="003D7348"/>
    <w:rsid w:val="003D775F"/>
    <w:rsid w:val="003D78E0"/>
    <w:rsid w:val="003E0D51"/>
    <w:rsid w:val="003E15D5"/>
    <w:rsid w:val="003E25C7"/>
    <w:rsid w:val="003E289D"/>
    <w:rsid w:val="003E2A4E"/>
    <w:rsid w:val="003E4757"/>
    <w:rsid w:val="003E5496"/>
    <w:rsid w:val="003E629D"/>
    <w:rsid w:val="003E6BDA"/>
    <w:rsid w:val="003E76FE"/>
    <w:rsid w:val="003F0A71"/>
    <w:rsid w:val="003F1287"/>
    <w:rsid w:val="003F1BC3"/>
    <w:rsid w:val="003F21F1"/>
    <w:rsid w:val="003F221D"/>
    <w:rsid w:val="003F25B1"/>
    <w:rsid w:val="003F35B8"/>
    <w:rsid w:val="003F363F"/>
    <w:rsid w:val="003F6FA2"/>
    <w:rsid w:val="003F7BD4"/>
    <w:rsid w:val="0040243A"/>
    <w:rsid w:val="00403773"/>
    <w:rsid w:val="004067D1"/>
    <w:rsid w:val="00407672"/>
    <w:rsid w:val="00410150"/>
    <w:rsid w:val="00410DAD"/>
    <w:rsid w:val="004112EF"/>
    <w:rsid w:val="00413601"/>
    <w:rsid w:val="00414C1F"/>
    <w:rsid w:val="00415248"/>
    <w:rsid w:val="00415406"/>
    <w:rsid w:val="00415BB1"/>
    <w:rsid w:val="00416155"/>
    <w:rsid w:val="00416EC8"/>
    <w:rsid w:val="004201B7"/>
    <w:rsid w:val="00420A81"/>
    <w:rsid w:val="00421533"/>
    <w:rsid w:val="004222AA"/>
    <w:rsid w:val="00433371"/>
    <w:rsid w:val="0043425A"/>
    <w:rsid w:val="004350E5"/>
    <w:rsid w:val="004405A4"/>
    <w:rsid w:val="00440CA9"/>
    <w:rsid w:val="00441993"/>
    <w:rsid w:val="004420C0"/>
    <w:rsid w:val="00442D28"/>
    <w:rsid w:val="004440E6"/>
    <w:rsid w:val="0044453D"/>
    <w:rsid w:val="00447493"/>
    <w:rsid w:val="00450F33"/>
    <w:rsid w:val="0045184A"/>
    <w:rsid w:val="00452D8F"/>
    <w:rsid w:val="00453A04"/>
    <w:rsid w:val="00454871"/>
    <w:rsid w:val="004555EB"/>
    <w:rsid w:val="00461739"/>
    <w:rsid w:val="004630EC"/>
    <w:rsid w:val="004639ED"/>
    <w:rsid w:val="004659CF"/>
    <w:rsid w:val="004760CC"/>
    <w:rsid w:val="004765B6"/>
    <w:rsid w:val="004771A4"/>
    <w:rsid w:val="004772D7"/>
    <w:rsid w:val="004805C3"/>
    <w:rsid w:val="00481464"/>
    <w:rsid w:val="00481FF8"/>
    <w:rsid w:val="00484BA7"/>
    <w:rsid w:val="004870B6"/>
    <w:rsid w:val="00490477"/>
    <w:rsid w:val="00492069"/>
    <w:rsid w:val="00493009"/>
    <w:rsid w:val="00494803"/>
    <w:rsid w:val="00495131"/>
    <w:rsid w:val="00495276"/>
    <w:rsid w:val="0049541E"/>
    <w:rsid w:val="004959D9"/>
    <w:rsid w:val="00496BA7"/>
    <w:rsid w:val="00497719"/>
    <w:rsid w:val="004A0007"/>
    <w:rsid w:val="004A03A9"/>
    <w:rsid w:val="004A4089"/>
    <w:rsid w:val="004A5018"/>
    <w:rsid w:val="004A5E0D"/>
    <w:rsid w:val="004A69FF"/>
    <w:rsid w:val="004A6ECF"/>
    <w:rsid w:val="004B326A"/>
    <w:rsid w:val="004B4C88"/>
    <w:rsid w:val="004B4E81"/>
    <w:rsid w:val="004B60BE"/>
    <w:rsid w:val="004B661E"/>
    <w:rsid w:val="004B7ED6"/>
    <w:rsid w:val="004C0297"/>
    <w:rsid w:val="004C0770"/>
    <w:rsid w:val="004C0A1E"/>
    <w:rsid w:val="004C36B5"/>
    <w:rsid w:val="004C4760"/>
    <w:rsid w:val="004C57A9"/>
    <w:rsid w:val="004C5933"/>
    <w:rsid w:val="004C6992"/>
    <w:rsid w:val="004C69AD"/>
    <w:rsid w:val="004D0721"/>
    <w:rsid w:val="004D122B"/>
    <w:rsid w:val="004D2113"/>
    <w:rsid w:val="004D51A4"/>
    <w:rsid w:val="004D5F27"/>
    <w:rsid w:val="004D68AA"/>
    <w:rsid w:val="004D6D76"/>
    <w:rsid w:val="004D7B0A"/>
    <w:rsid w:val="004E056E"/>
    <w:rsid w:val="004E0879"/>
    <w:rsid w:val="004E1801"/>
    <w:rsid w:val="004E18A8"/>
    <w:rsid w:val="004E2845"/>
    <w:rsid w:val="004E2F34"/>
    <w:rsid w:val="004E406F"/>
    <w:rsid w:val="004E44AE"/>
    <w:rsid w:val="004E66EF"/>
    <w:rsid w:val="004E731C"/>
    <w:rsid w:val="004E75C1"/>
    <w:rsid w:val="004F0ED7"/>
    <w:rsid w:val="004F100A"/>
    <w:rsid w:val="004F1529"/>
    <w:rsid w:val="004F59DC"/>
    <w:rsid w:val="004F6CE4"/>
    <w:rsid w:val="004F7C0F"/>
    <w:rsid w:val="004F7DA0"/>
    <w:rsid w:val="00500222"/>
    <w:rsid w:val="00500F41"/>
    <w:rsid w:val="0050376C"/>
    <w:rsid w:val="0050460F"/>
    <w:rsid w:val="00506A1D"/>
    <w:rsid w:val="00506B5A"/>
    <w:rsid w:val="005074E0"/>
    <w:rsid w:val="00507675"/>
    <w:rsid w:val="0051086D"/>
    <w:rsid w:val="00510C1B"/>
    <w:rsid w:val="00511760"/>
    <w:rsid w:val="00511C63"/>
    <w:rsid w:val="005201E3"/>
    <w:rsid w:val="00523AF9"/>
    <w:rsid w:val="00523B9A"/>
    <w:rsid w:val="005243AB"/>
    <w:rsid w:val="00524CFD"/>
    <w:rsid w:val="005256AC"/>
    <w:rsid w:val="00525765"/>
    <w:rsid w:val="005260F5"/>
    <w:rsid w:val="005261FB"/>
    <w:rsid w:val="00527D58"/>
    <w:rsid w:val="00530A52"/>
    <w:rsid w:val="00531B95"/>
    <w:rsid w:val="00532078"/>
    <w:rsid w:val="00532391"/>
    <w:rsid w:val="0053449D"/>
    <w:rsid w:val="00534900"/>
    <w:rsid w:val="00535390"/>
    <w:rsid w:val="00535905"/>
    <w:rsid w:val="00535A6E"/>
    <w:rsid w:val="00536EC0"/>
    <w:rsid w:val="0053717D"/>
    <w:rsid w:val="0054020D"/>
    <w:rsid w:val="00540FCA"/>
    <w:rsid w:val="0054131E"/>
    <w:rsid w:val="00541E9E"/>
    <w:rsid w:val="00543DCD"/>
    <w:rsid w:val="0054546C"/>
    <w:rsid w:val="005477C2"/>
    <w:rsid w:val="00547AFB"/>
    <w:rsid w:val="00547B02"/>
    <w:rsid w:val="005524D8"/>
    <w:rsid w:val="00555420"/>
    <w:rsid w:val="005555A3"/>
    <w:rsid w:val="00555D66"/>
    <w:rsid w:val="00555E69"/>
    <w:rsid w:val="00557E05"/>
    <w:rsid w:val="00560DD2"/>
    <w:rsid w:val="0056427F"/>
    <w:rsid w:val="005652B5"/>
    <w:rsid w:val="00565467"/>
    <w:rsid w:val="00566849"/>
    <w:rsid w:val="00567738"/>
    <w:rsid w:val="0057065C"/>
    <w:rsid w:val="00570CC2"/>
    <w:rsid w:val="00574907"/>
    <w:rsid w:val="00575951"/>
    <w:rsid w:val="00575C2C"/>
    <w:rsid w:val="005760A9"/>
    <w:rsid w:val="00577F36"/>
    <w:rsid w:val="00580DF2"/>
    <w:rsid w:val="00583CEA"/>
    <w:rsid w:val="0058597A"/>
    <w:rsid w:val="00591104"/>
    <w:rsid w:val="005914B5"/>
    <w:rsid w:val="00593B84"/>
    <w:rsid w:val="00594007"/>
    <w:rsid w:val="0059431E"/>
    <w:rsid w:val="00595951"/>
    <w:rsid w:val="005972C2"/>
    <w:rsid w:val="005974B8"/>
    <w:rsid w:val="005A03F1"/>
    <w:rsid w:val="005A1F6A"/>
    <w:rsid w:val="005A2587"/>
    <w:rsid w:val="005A7404"/>
    <w:rsid w:val="005B0113"/>
    <w:rsid w:val="005B0EEA"/>
    <w:rsid w:val="005B1FD3"/>
    <w:rsid w:val="005B2166"/>
    <w:rsid w:val="005B26B5"/>
    <w:rsid w:val="005B3968"/>
    <w:rsid w:val="005C1CAF"/>
    <w:rsid w:val="005C2FF5"/>
    <w:rsid w:val="005C3A93"/>
    <w:rsid w:val="005C3F1F"/>
    <w:rsid w:val="005C68FD"/>
    <w:rsid w:val="005C7241"/>
    <w:rsid w:val="005D00A3"/>
    <w:rsid w:val="005D02D8"/>
    <w:rsid w:val="005D25AF"/>
    <w:rsid w:val="005D2D89"/>
    <w:rsid w:val="005D35A7"/>
    <w:rsid w:val="005D36E2"/>
    <w:rsid w:val="005D3976"/>
    <w:rsid w:val="005D5215"/>
    <w:rsid w:val="005D6852"/>
    <w:rsid w:val="005D73B1"/>
    <w:rsid w:val="005D7496"/>
    <w:rsid w:val="005E2C71"/>
    <w:rsid w:val="005E38B8"/>
    <w:rsid w:val="005E78C4"/>
    <w:rsid w:val="005F0331"/>
    <w:rsid w:val="005F0708"/>
    <w:rsid w:val="005F1229"/>
    <w:rsid w:val="005F2229"/>
    <w:rsid w:val="005F3091"/>
    <w:rsid w:val="005F3776"/>
    <w:rsid w:val="005F7134"/>
    <w:rsid w:val="005F77B1"/>
    <w:rsid w:val="005F7FD6"/>
    <w:rsid w:val="0060156C"/>
    <w:rsid w:val="00602E28"/>
    <w:rsid w:val="00603510"/>
    <w:rsid w:val="00603E23"/>
    <w:rsid w:val="00605931"/>
    <w:rsid w:val="00606A99"/>
    <w:rsid w:val="0061090D"/>
    <w:rsid w:val="0061119E"/>
    <w:rsid w:val="00611C67"/>
    <w:rsid w:val="006137E9"/>
    <w:rsid w:val="006166E2"/>
    <w:rsid w:val="006167DB"/>
    <w:rsid w:val="00617053"/>
    <w:rsid w:val="006171B4"/>
    <w:rsid w:val="006206FA"/>
    <w:rsid w:val="006218F0"/>
    <w:rsid w:val="00623842"/>
    <w:rsid w:val="006238B4"/>
    <w:rsid w:val="006242B9"/>
    <w:rsid w:val="0062587C"/>
    <w:rsid w:val="00626714"/>
    <w:rsid w:val="00626FC5"/>
    <w:rsid w:val="006300DB"/>
    <w:rsid w:val="0063095F"/>
    <w:rsid w:val="00634177"/>
    <w:rsid w:val="00634CA0"/>
    <w:rsid w:val="0063652F"/>
    <w:rsid w:val="006365FB"/>
    <w:rsid w:val="00636646"/>
    <w:rsid w:val="0063666A"/>
    <w:rsid w:val="006366F1"/>
    <w:rsid w:val="006402C6"/>
    <w:rsid w:val="006416BE"/>
    <w:rsid w:val="006426C5"/>
    <w:rsid w:val="006470CB"/>
    <w:rsid w:val="00647BF8"/>
    <w:rsid w:val="00652813"/>
    <w:rsid w:val="006535B3"/>
    <w:rsid w:val="0065787D"/>
    <w:rsid w:val="00657A58"/>
    <w:rsid w:val="00660D13"/>
    <w:rsid w:val="0066419D"/>
    <w:rsid w:val="00664B21"/>
    <w:rsid w:val="006653B5"/>
    <w:rsid w:val="006659F0"/>
    <w:rsid w:val="00665C08"/>
    <w:rsid w:val="0066706B"/>
    <w:rsid w:val="00667925"/>
    <w:rsid w:val="00671B0D"/>
    <w:rsid w:val="00674963"/>
    <w:rsid w:val="00674B36"/>
    <w:rsid w:val="00674BCB"/>
    <w:rsid w:val="00674C53"/>
    <w:rsid w:val="00675F1F"/>
    <w:rsid w:val="00687F9C"/>
    <w:rsid w:val="0069003D"/>
    <w:rsid w:val="00690818"/>
    <w:rsid w:val="00690F2B"/>
    <w:rsid w:val="00691570"/>
    <w:rsid w:val="00691C49"/>
    <w:rsid w:val="00692297"/>
    <w:rsid w:val="006944C0"/>
    <w:rsid w:val="00694FF9"/>
    <w:rsid w:val="0069522B"/>
    <w:rsid w:val="00696B15"/>
    <w:rsid w:val="006A165E"/>
    <w:rsid w:val="006A3207"/>
    <w:rsid w:val="006A437A"/>
    <w:rsid w:val="006A4E3B"/>
    <w:rsid w:val="006A60DA"/>
    <w:rsid w:val="006B00AC"/>
    <w:rsid w:val="006B015D"/>
    <w:rsid w:val="006B0A2A"/>
    <w:rsid w:val="006B1BCE"/>
    <w:rsid w:val="006B1EBB"/>
    <w:rsid w:val="006B258E"/>
    <w:rsid w:val="006B2D4B"/>
    <w:rsid w:val="006B3D9F"/>
    <w:rsid w:val="006C0CFC"/>
    <w:rsid w:val="006C2206"/>
    <w:rsid w:val="006C254A"/>
    <w:rsid w:val="006C27F9"/>
    <w:rsid w:val="006C33CA"/>
    <w:rsid w:val="006C5678"/>
    <w:rsid w:val="006C6F91"/>
    <w:rsid w:val="006D0B20"/>
    <w:rsid w:val="006D1C31"/>
    <w:rsid w:val="006D4138"/>
    <w:rsid w:val="006D51EA"/>
    <w:rsid w:val="006D52AB"/>
    <w:rsid w:val="006D54EA"/>
    <w:rsid w:val="006E3CDB"/>
    <w:rsid w:val="006E49AC"/>
    <w:rsid w:val="006F1F52"/>
    <w:rsid w:val="006F3809"/>
    <w:rsid w:val="006F3A56"/>
    <w:rsid w:val="006F3F22"/>
    <w:rsid w:val="006F4AE4"/>
    <w:rsid w:val="006F60D7"/>
    <w:rsid w:val="00700C27"/>
    <w:rsid w:val="0070149E"/>
    <w:rsid w:val="00705536"/>
    <w:rsid w:val="00706D95"/>
    <w:rsid w:val="007075E1"/>
    <w:rsid w:val="0070771B"/>
    <w:rsid w:val="00714E5C"/>
    <w:rsid w:val="00717990"/>
    <w:rsid w:val="007204AE"/>
    <w:rsid w:val="007204E0"/>
    <w:rsid w:val="0072123B"/>
    <w:rsid w:val="0072138E"/>
    <w:rsid w:val="007218E4"/>
    <w:rsid w:val="0072455C"/>
    <w:rsid w:val="007268BA"/>
    <w:rsid w:val="00726AA0"/>
    <w:rsid w:val="00726B0F"/>
    <w:rsid w:val="00726C21"/>
    <w:rsid w:val="0072726B"/>
    <w:rsid w:val="00727313"/>
    <w:rsid w:val="00727F88"/>
    <w:rsid w:val="00733C2D"/>
    <w:rsid w:val="00734144"/>
    <w:rsid w:val="00735600"/>
    <w:rsid w:val="007359DC"/>
    <w:rsid w:val="00742CFE"/>
    <w:rsid w:val="00743F77"/>
    <w:rsid w:val="00744C06"/>
    <w:rsid w:val="0074765F"/>
    <w:rsid w:val="00750586"/>
    <w:rsid w:val="007505BA"/>
    <w:rsid w:val="007507DD"/>
    <w:rsid w:val="00751E63"/>
    <w:rsid w:val="0075232D"/>
    <w:rsid w:val="0075430E"/>
    <w:rsid w:val="00754B32"/>
    <w:rsid w:val="0075528A"/>
    <w:rsid w:val="00756C61"/>
    <w:rsid w:val="0076163B"/>
    <w:rsid w:val="0076323D"/>
    <w:rsid w:val="0076415D"/>
    <w:rsid w:val="007660A7"/>
    <w:rsid w:val="00767F48"/>
    <w:rsid w:val="00771388"/>
    <w:rsid w:val="00772180"/>
    <w:rsid w:val="00774DFF"/>
    <w:rsid w:val="00776C07"/>
    <w:rsid w:val="0077774D"/>
    <w:rsid w:val="00777FC5"/>
    <w:rsid w:val="007838F1"/>
    <w:rsid w:val="00784069"/>
    <w:rsid w:val="0078468C"/>
    <w:rsid w:val="00785517"/>
    <w:rsid w:val="00787CD4"/>
    <w:rsid w:val="007908F0"/>
    <w:rsid w:val="00790FB9"/>
    <w:rsid w:val="00791745"/>
    <w:rsid w:val="007927FF"/>
    <w:rsid w:val="007929AB"/>
    <w:rsid w:val="00793C59"/>
    <w:rsid w:val="00794D31"/>
    <w:rsid w:val="00796420"/>
    <w:rsid w:val="00797001"/>
    <w:rsid w:val="0079754A"/>
    <w:rsid w:val="007A0BC9"/>
    <w:rsid w:val="007A15B0"/>
    <w:rsid w:val="007A1F68"/>
    <w:rsid w:val="007A1FFB"/>
    <w:rsid w:val="007A2521"/>
    <w:rsid w:val="007A3EC0"/>
    <w:rsid w:val="007A456F"/>
    <w:rsid w:val="007A5082"/>
    <w:rsid w:val="007A620A"/>
    <w:rsid w:val="007A7E9F"/>
    <w:rsid w:val="007B014C"/>
    <w:rsid w:val="007B4497"/>
    <w:rsid w:val="007B4B7E"/>
    <w:rsid w:val="007B5333"/>
    <w:rsid w:val="007B6D62"/>
    <w:rsid w:val="007B72B7"/>
    <w:rsid w:val="007C05EA"/>
    <w:rsid w:val="007C1C00"/>
    <w:rsid w:val="007C28F9"/>
    <w:rsid w:val="007C2B52"/>
    <w:rsid w:val="007C2D53"/>
    <w:rsid w:val="007C2FBB"/>
    <w:rsid w:val="007C4907"/>
    <w:rsid w:val="007C4E79"/>
    <w:rsid w:val="007C526F"/>
    <w:rsid w:val="007C68DB"/>
    <w:rsid w:val="007C71C8"/>
    <w:rsid w:val="007D2DDE"/>
    <w:rsid w:val="007D2E21"/>
    <w:rsid w:val="007D44C9"/>
    <w:rsid w:val="007D5467"/>
    <w:rsid w:val="007D63DB"/>
    <w:rsid w:val="007D67FA"/>
    <w:rsid w:val="007D6A8B"/>
    <w:rsid w:val="007D6CB0"/>
    <w:rsid w:val="007E02FE"/>
    <w:rsid w:val="007E0667"/>
    <w:rsid w:val="007E23F1"/>
    <w:rsid w:val="007E2532"/>
    <w:rsid w:val="007E40FB"/>
    <w:rsid w:val="007E628B"/>
    <w:rsid w:val="007E67A4"/>
    <w:rsid w:val="007E67C0"/>
    <w:rsid w:val="007E6975"/>
    <w:rsid w:val="007E7CFF"/>
    <w:rsid w:val="007E7D97"/>
    <w:rsid w:val="007F0FFE"/>
    <w:rsid w:val="007F1B23"/>
    <w:rsid w:val="007F1C66"/>
    <w:rsid w:val="007F1F63"/>
    <w:rsid w:val="007F362C"/>
    <w:rsid w:val="007F37B7"/>
    <w:rsid w:val="007F4A0F"/>
    <w:rsid w:val="007F5AC4"/>
    <w:rsid w:val="007F627F"/>
    <w:rsid w:val="007F7192"/>
    <w:rsid w:val="007F7734"/>
    <w:rsid w:val="008028C2"/>
    <w:rsid w:val="008044D9"/>
    <w:rsid w:val="0080486D"/>
    <w:rsid w:val="0080588F"/>
    <w:rsid w:val="0080618B"/>
    <w:rsid w:val="008074EA"/>
    <w:rsid w:val="00810F60"/>
    <w:rsid w:val="008110BE"/>
    <w:rsid w:val="00812EDE"/>
    <w:rsid w:val="00814B20"/>
    <w:rsid w:val="00814F1B"/>
    <w:rsid w:val="00814F32"/>
    <w:rsid w:val="008168E8"/>
    <w:rsid w:val="008207F0"/>
    <w:rsid w:val="00821A2A"/>
    <w:rsid w:val="00822B68"/>
    <w:rsid w:val="00822DD0"/>
    <w:rsid w:val="0082314F"/>
    <w:rsid w:val="00824132"/>
    <w:rsid w:val="00827CF9"/>
    <w:rsid w:val="0083046E"/>
    <w:rsid w:val="008329CA"/>
    <w:rsid w:val="008334DC"/>
    <w:rsid w:val="00836AD1"/>
    <w:rsid w:val="00843975"/>
    <w:rsid w:val="008457ED"/>
    <w:rsid w:val="00845B0A"/>
    <w:rsid w:val="00846975"/>
    <w:rsid w:val="00846A2F"/>
    <w:rsid w:val="00847521"/>
    <w:rsid w:val="008519E4"/>
    <w:rsid w:val="008538EA"/>
    <w:rsid w:val="00856371"/>
    <w:rsid w:val="00856559"/>
    <w:rsid w:val="00856ACD"/>
    <w:rsid w:val="00856F5F"/>
    <w:rsid w:val="00860D09"/>
    <w:rsid w:val="008611B9"/>
    <w:rsid w:val="00862B53"/>
    <w:rsid w:val="00864E02"/>
    <w:rsid w:val="008652AE"/>
    <w:rsid w:val="00865616"/>
    <w:rsid w:val="008658B4"/>
    <w:rsid w:val="00866739"/>
    <w:rsid w:val="008670D8"/>
    <w:rsid w:val="00867B35"/>
    <w:rsid w:val="00871260"/>
    <w:rsid w:val="00872D63"/>
    <w:rsid w:val="008731C7"/>
    <w:rsid w:val="008744A6"/>
    <w:rsid w:val="0087483B"/>
    <w:rsid w:val="0087504D"/>
    <w:rsid w:val="008752A1"/>
    <w:rsid w:val="0087552B"/>
    <w:rsid w:val="00877CB4"/>
    <w:rsid w:val="008801D4"/>
    <w:rsid w:val="00880D2A"/>
    <w:rsid w:val="0088123E"/>
    <w:rsid w:val="00881964"/>
    <w:rsid w:val="008831B9"/>
    <w:rsid w:val="008835FE"/>
    <w:rsid w:val="008840D6"/>
    <w:rsid w:val="008841EB"/>
    <w:rsid w:val="00884A21"/>
    <w:rsid w:val="0088572C"/>
    <w:rsid w:val="00886EDD"/>
    <w:rsid w:val="00890C75"/>
    <w:rsid w:val="008937C8"/>
    <w:rsid w:val="00894845"/>
    <w:rsid w:val="00896396"/>
    <w:rsid w:val="00896973"/>
    <w:rsid w:val="00897EF9"/>
    <w:rsid w:val="008A06E3"/>
    <w:rsid w:val="008A0998"/>
    <w:rsid w:val="008A0CA8"/>
    <w:rsid w:val="008A132E"/>
    <w:rsid w:val="008A304F"/>
    <w:rsid w:val="008A3CDB"/>
    <w:rsid w:val="008A7373"/>
    <w:rsid w:val="008B05DD"/>
    <w:rsid w:val="008B290D"/>
    <w:rsid w:val="008B4324"/>
    <w:rsid w:val="008B57C5"/>
    <w:rsid w:val="008B7340"/>
    <w:rsid w:val="008C12C4"/>
    <w:rsid w:val="008C2C73"/>
    <w:rsid w:val="008C377A"/>
    <w:rsid w:val="008C3C42"/>
    <w:rsid w:val="008C5544"/>
    <w:rsid w:val="008C7D72"/>
    <w:rsid w:val="008D2B51"/>
    <w:rsid w:val="008D36FA"/>
    <w:rsid w:val="008D3F17"/>
    <w:rsid w:val="008D4790"/>
    <w:rsid w:val="008D51B7"/>
    <w:rsid w:val="008D7041"/>
    <w:rsid w:val="008E23AC"/>
    <w:rsid w:val="008E356E"/>
    <w:rsid w:val="008E3805"/>
    <w:rsid w:val="008E39AC"/>
    <w:rsid w:val="008E4701"/>
    <w:rsid w:val="008E47C6"/>
    <w:rsid w:val="008E489F"/>
    <w:rsid w:val="008F09B9"/>
    <w:rsid w:val="008F2C3F"/>
    <w:rsid w:val="008F7B3F"/>
    <w:rsid w:val="00900466"/>
    <w:rsid w:val="0090078B"/>
    <w:rsid w:val="009008A9"/>
    <w:rsid w:val="00901C97"/>
    <w:rsid w:val="00902BCF"/>
    <w:rsid w:val="0090538D"/>
    <w:rsid w:val="00905DAA"/>
    <w:rsid w:val="00906AE5"/>
    <w:rsid w:val="00907131"/>
    <w:rsid w:val="00910093"/>
    <w:rsid w:val="009125C6"/>
    <w:rsid w:val="009126A7"/>
    <w:rsid w:val="00914537"/>
    <w:rsid w:val="0091563C"/>
    <w:rsid w:val="00915BC3"/>
    <w:rsid w:val="00915C1D"/>
    <w:rsid w:val="00916479"/>
    <w:rsid w:val="00917162"/>
    <w:rsid w:val="00917725"/>
    <w:rsid w:val="00917916"/>
    <w:rsid w:val="00917B62"/>
    <w:rsid w:val="00922186"/>
    <w:rsid w:val="0092284E"/>
    <w:rsid w:val="009244A2"/>
    <w:rsid w:val="009265C5"/>
    <w:rsid w:val="009278C1"/>
    <w:rsid w:val="00927B42"/>
    <w:rsid w:val="00927EA2"/>
    <w:rsid w:val="0093059D"/>
    <w:rsid w:val="00931609"/>
    <w:rsid w:val="00932733"/>
    <w:rsid w:val="00932DA3"/>
    <w:rsid w:val="00934626"/>
    <w:rsid w:val="00940ADC"/>
    <w:rsid w:val="009416EF"/>
    <w:rsid w:val="00942C79"/>
    <w:rsid w:val="00943217"/>
    <w:rsid w:val="0094678B"/>
    <w:rsid w:val="00946835"/>
    <w:rsid w:val="0095001A"/>
    <w:rsid w:val="00951DE6"/>
    <w:rsid w:val="00952F1E"/>
    <w:rsid w:val="009551FA"/>
    <w:rsid w:val="00957FB4"/>
    <w:rsid w:val="00961D9A"/>
    <w:rsid w:val="009634FC"/>
    <w:rsid w:val="009645CD"/>
    <w:rsid w:val="00964AA5"/>
    <w:rsid w:val="00966311"/>
    <w:rsid w:val="009674AB"/>
    <w:rsid w:val="00967E66"/>
    <w:rsid w:val="00970BB7"/>
    <w:rsid w:val="0097121A"/>
    <w:rsid w:val="00971531"/>
    <w:rsid w:val="00975B11"/>
    <w:rsid w:val="00977256"/>
    <w:rsid w:val="00980B68"/>
    <w:rsid w:val="009819B6"/>
    <w:rsid w:val="009843B6"/>
    <w:rsid w:val="00985053"/>
    <w:rsid w:val="00985474"/>
    <w:rsid w:val="00985F84"/>
    <w:rsid w:val="0098671D"/>
    <w:rsid w:val="00986874"/>
    <w:rsid w:val="00987586"/>
    <w:rsid w:val="009877A7"/>
    <w:rsid w:val="0099030E"/>
    <w:rsid w:val="00991841"/>
    <w:rsid w:val="0099426A"/>
    <w:rsid w:val="00994555"/>
    <w:rsid w:val="00994D93"/>
    <w:rsid w:val="0099532E"/>
    <w:rsid w:val="0099582A"/>
    <w:rsid w:val="00995F78"/>
    <w:rsid w:val="0099632C"/>
    <w:rsid w:val="00996A43"/>
    <w:rsid w:val="00996DFD"/>
    <w:rsid w:val="009A0777"/>
    <w:rsid w:val="009A102C"/>
    <w:rsid w:val="009A11FD"/>
    <w:rsid w:val="009A1203"/>
    <w:rsid w:val="009A21EB"/>
    <w:rsid w:val="009A2F77"/>
    <w:rsid w:val="009A32CF"/>
    <w:rsid w:val="009A6C37"/>
    <w:rsid w:val="009A78B6"/>
    <w:rsid w:val="009B0F6D"/>
    <w:rsid w:val="009B109A"/>
    <w:rsid w:val="009B2EC4"/>
    <w:rsid w:val="009B36A3"/>
    <w:rsid w:val="009B50A8"/>
    <w:rsid w:val="009B51F6"/>
    <w:rsid w:val="009B5547"/>
    <w:rsid w:val="009B5C5D"/>
    <w:rsid w:val="009C1F12"/>
    <w:rsid w:val="009C2D5B"/>
    <w:rsid w:val="009C3338"/>
    <w:rsid w:val="009C4AF7"/>
    <w:rsid w:val="009C57FB"/>
    <w:rsid w:val="009C5EBF"/>
    <w:rsid w:val="009C7DE7"/>
    <w:rsid w:val="009D42A0"/>
    <w:rsid w:val="009D542C"/>
    <w:rsid w:val="009D5F68"/>
    <w:rsid w:val="009D78D1"/>
    <w:rsid w:val="009E04B7"/>
    <w:rsid w:val="009E0C40"/>
    <w:rsid w:val="009E3E3F"/>
    <w:rsid w:val="009E6F61"/>
    <w:rsid w:val="009E7E02"/>
    <w:rsid w:val="009F0545"/>
    <w:rsid w:val="009F1827"/>
    <w:rsid w:val="009F1CC4"/>
    <w:rsid w:val="009F213A"/>
    <w:rsid w:val="009F30E5"/>
    <w:rsid w:val="009F350D"/>
    <w:rsid w:val="009F37A1"/>
    <w:rsid w:val="009F39A6"/>
    <w:rsid w:val="009F3C1D"/>
    <w:rsid w:val="009F5770"/>
    <w:rsid w:val="009F65E4"/>
    <w:rsid w:val="009F66DD"/>
    <w:rsid w:val="00A00489"/>
    <w:rsid w:val="00A0365A"/>
    <w:rsid w:val="00A03901"/>
    <w:rsid w:val="00A03DF0"/>
    <w:rsid w:val="00A0463E"/>
    <w:rsid w:val="00A0502F"/>
    <w:rsid w:val="00A07C67"/>
    <w:rsid w:val="00A07FB9"/>
    <w:rsid w:val="00A11425"/>
    <w:rsid w:val="00A122DF"/>
    <w:rsid w:val="00A149C0"/>
    <w:rsid w:val="00A1517A"/>
    <w:rsid w:val="00A15329"/>
    <w:rsid w:val="00A154B2"/>
    <w:rsid w:val="00A15654"/>
    <w:rsid w:val="00A16B86"/>
    <w:rsid w:val="00A2021C"/>
    <w:rsid w:val="00A2040C"/>
    <w:rsid w:val="00A227E1"/>
    <w:rsid w:val="00A22A7A"/>
    <w:rsid w:val="00A22BC6"/>
    <w:rsid w:val="00A22D3F"/>
    <w:rsid w:val="00A25AA0"/>
    <w:rsid w:val="00A27566"/>
    <w:rsid w:val="00A339D8"/>
    <w:rsid w:val="00A33B17"/>
    <w:rsid w:val="00A3637A"/>
    <w:rsid w:val="00A37E3F"/>
    <w:rsid w:val="00A4093D"/>
    <w:rsid w:val="00A40FDC"/>
    <w:rsid w:val="00A41298"/>
    <w:rsid w:val="00A419FF"/>
    <w:rsid w:val="00A41FCE"/>
    <w:rsid w:val="00A42326"/>
    <w:rsid w:val="00A42BA0"/>
    <w:rsid w:val="00A450C1"/>
    <w:rsid w:val="00A45201"/>
    <w:rsid w:val="00A45A23"/>
    <w:rsid w:val="00A45BE8"/>
    <w:rsid w:val="00A46054"/>
    <w:rsid w:val="00A4684F"/>
    <w:rsid w:val="00A47C5A"/>
    <w:rsid w:val="00A47CC6"/>
    <w:rsid w:val="00A5012F"/>
    <w:rsid w:val="00A50889"/>
    <w:rsid w:val="00A559A2"/>
    <w:rsid w:val="00A562D3"/>
    <w:rsid w:val="00A5660A"/>
    <w:rsid w:val="00A60F8D"/>
    <w:rsid w:val="00A62BB4"/>
    <w:rsid w:val="00A62F2C"/>
    <w:rsid w:val="00A65186"/>
    <w:rsid w:val="00A658AF"/>
    <w:rsid w:val="00A65E00"/>
    <w:rsid w:val="00A67586"/>
    <w:rsid w:val="00A7070A"/>
    <w:rsid w:val="00A71DBF"/>
    <w:rsid w:val="00A726C7"/>
    <w:rsid w:val="00A74B4B"/>
    <w:rsid w:val="00A752B5"/>
    <w:rsid w:val="00A800E9"/>
    <w:rsid w:val="00A800FD"/>
    <w:rsid w:val="00A834BA"/>
    <w:rsid w:val="00A835AB"/>
    <w:rsid w:val="00A843FC"/>
    <w:rsid w:val="00A848D2"/>
    <w:rsid w:val="00A90F8C"/>
    <w:rsid w:val="00A9147A"/>
    <w:rsid w:val="00A918DD"/>
    <w:rsid w:val="00A919CD"/>
    <w:rsid w:val="00A91DF7"/>
    <w:rsid w:val="00A920AD"/>
    <w:rsid w:val="00A92F5E"/>
    <w:rsid w:val="00A94D9B"/>
    <w:rsid w:val="00A9744A"/>
    <w:rsid w:val="00A97BBC"/>
    <w:rsid w:val="00AA5B7E"/>
    <w:rsid w:val="00AA6980"/>
    <w:rsid w:val="00AB39ED"/>
    <w:rsid w:val="00AB4474"/>
    <w:rsid w:val="00AB5644"/>
    <w:rsid w:val="00AB597E"/>
    <w:rsid w:val="00AB60F6"/>
    <w:rsid w:val="00AB68EB"/>
    <w:rsid w:val="00AB75F8"/>
    <w:rsid w:val="00AC0A36"/>
    <w:rsid w:val="00AC299D"/>
    <w:rsid w:val="00AC344F"/>
    <w:rsid w:val="00AC474E"/>
    <w:rsid w:val="00AC5235"/>
    <w:rsid w:val="00AC5624"/>
    <w:rsid w:val="00AC5BF9"/>
    <w:rsid w:val="00AD10F4"/>
    <w:rsid w:val="00AD2120"/>
    <w:rsid w:val="00AD2BBE"/>
    <w:rsid w:val="00AD37EF"/>
    <w:rsid w:val="00AD3D19"/>
    <w:rsid w:val="00AD5372"/>
    <w:rsid w:val="00AD5596"/>
    <w:rsid w:val="00AD5863"/>
    <w:rsid w:val="00AD5B1E"/>
    <w:rsid w:val="00AD7CA1"/>
    <w:rsid w:val="00AE0702"/>
    <w:rsid w:val="00AE1517"/>
    <w:rsid w:val="00AE3309"/>
    <w:rsid w:val="00AE4B76"/>
    <w:rsid w:val="00AE5BF8"/>
    <w:rsid w:val="00AE7F37"/>
    <w:rsid w:val="00AF26A6"/>
    <w:rsid w:val="00AF2F2A"/>
    <w:rsid w:val="00AF441D"/>
    <w:rsid w:val="00AF5054"/>
    <w:rsid w:val="00AF5908"/>
    <w:rsid w:val="00AF657C"/>
    <w:rsid w:val="00AF6B38"/>
    <w:rsid w:val="00AF7734"/>
    <w:rsid w:val="00AF778A"/>
    <w:rsid w:val="00AF7C5F"/>
    <w:rsid w:val="00B022CA"/>
    <w:rsid w:val="00B0307F"/>
    <w:rsid w:val="00B10DC4"/>
    <w:rsid w:val="00B13362"/>
    <w:rsid w:val="00B1351E"/>
    <w:rsid w:val="00B14A52"/>
    <w:rsid w:val="00B14A92"/>
    <w:rsid w:val="00B14EB1"/>
    <w:rsid w:val="00B15304"/>
    <w:rsid w:val="00B17A3F"/>
    <w:rsid w:val="00B20256"/>
    <w:rsid w:val="00B20D9B"/>
    <w:rsid w:val="00B2157C"/>
    <w:rsid w:val="00B21AC5"/>
    <w:rsid w:val="00B222FD"/>
    <w:rsid w:val="00B251BF"/>
    <w:rsid w:val="00B26519"/>
    <w:rsid w:val="00B26B74"/>
    <w:rsid w:val="00B27E04"/>
    <w:rsid w:val="00B30A92"/>
    <w:rsid w:val="00B31BB2"/>
    <w:rsid w:val="00B33CC4"/>
    <w:rsid w:val="00B36248"/>
    <w:rsid w:val="00B36B8F"/>
    <w:rsid w:val="00B41679"/>
    <w:rsid w:val="00B425A2"/>
    <w:rsid w:val="00B429F1"/>
    <w:rsid w:val="00B43ACC"/>
    <w:rsid w:val="00B45F69"/>
    <w:rsid w:val="00B46DF8"/>
    <w:rsid w:val="00B50C2C"/>
    <w:rsid w:val="00B50DB3"/>
    <w:rsid w:val="00B5128F"/>
    <w:rsid w:val="00B5230F"/>
    <w:rsid w:val="00B5236C"/>
    <w:rsid w:val="00B54384"/>
    <w:rsid w:val="00B548AB"/>
    <w:rsid w:val="00B54AA1"/>
    <w:rsid w:val="00B557B3"/>
    <w:rsid w:val="00B57B2F"/>
    <w:rsid w:val="00B633AD"/>
    <w:rsid w:val="00B6371A"/>
    <w:rsid w:val="00B6467D"/>
    <w:rsid w:val="00B66E78"/>
    <w:rsid w:val="00B706A9"/>
    <w:rsid w:val="00B71D14"/>
    <w:rsid w:val="00B71E10"/>
    <w:rsid w:val="00B744CF"/>
    <w:rsid w:val="00B75484"/>
    <w:rsid w:val="00B76E97"/>
    <w:rsid w:val="00B8019B"/>
    <w:rsid w:val="00B8164D"/>
    <w:rsid w:val="00B81A5A"/>
    <w:rsid w:val="00B82706"/>
    <w:rsid w:val="00B8270A"/>
    <w:rsid w:val="00B8404C"/>
    <w:rsid w:val="00B8433A"/>
    <w:rsid w:val="00B86E67"/>
    <w:rsid w:val="00B9274E"/>
    <w:rsid w:val="00B92B21"/>
    <w:rsid w:val="00B93798"/>
    <w:rsid w:val="00B94046"/>
    <w:rsid w:val="00B945E6"/>
    <w:rsid w:val="00B975D2"/>
    <w:rsid w:val="00BA149A"/>
    <w:rsid w:val="00BA1CC1"/>
    <w:rsid w:val="00BA3636"/>
    <w:rsid w:val="00BA66EB"/>
    <w:rsid w:val="00BA6980"/>
    <w:rsid w:val="00BB1C02"/>
    <w:rsid w:val="00BB7213"/>
    <w:rsid w:val="00BB7B34"/>
    <w:rsid w:val="00BC15DD"/>
    <w:rsid w:val="00BC1C9B"/>
    <w:rsid w:val="00BC3280"/>
    <w:rsid w:val="00BC39FE"/>
    <w:rsid w:val="00BC4D33"/>
    <w:rsid w:val="00BC5320"/>
    <w:rsid w:val="00BC5E9A"/>
    <w:rsid w:val="00BC7849"/>
    <w:rsid w:val="00BD02BD"/>
    <w:rsid w:val="00BD04C1"/>
    <w:rsid w:val="00BD05F7"/>
    <w:rsid w:val="00BD11BC"/>
    <w:rsid w:val="00BD1726"/>
    <w:rsid w:val="00BD23CB"/>
    <w:rsid w:val="00BD36DA"/>
    <w:rsid w:val="00BE0119"/>
    <w:rsid w:val="00BE0F56"/>
    <w:rsid w:val="00BE15AF"/>
    <w:rsid w:val="00BE2E71"/>
    <w:rsid w:val="00BE2EDD"/>
    <w:rsid w:val="00BE4F26"/>
    <w:rsid w:val="00BE562D"/>
    <w:rsid w:val="00BF1090"/>
    <w:rsid w:val="00BF10ED"/>
    <w:rsid w:val="00BF1493"/>
    <w:rsid w:val="00BF243B"/>
    <w:rsid w:val="00BF2627"/>
    <w:rsid w:val="00BF4D35"/>
    <w:rsid w:val="00BF695D"/>
    <w:rsid w:val="00C01211"/>
    <w:rsid w:val="00C016E4"/>
    <w:rsid w:val="00C03812"/>
    <w:rsid w:val="00C0391C"/>
    <w:rsid w:val="00C051BC"/>
    <w:rsid w:val="00C06AA7"/>
    <w:rsid w:val="00C06D88"/>
    <w:rsid w:val="00C120ED"/>
    <w:rsid w:val="00C1353C"/>
    <w:rsid w:val="00C14E8F"/>
    <w:rsid w:val="00C161B3"/>
    <w:rsid w:val="00C2167E"/>
    <w:rsid w:val="00C239BD"/>
    <w:rsid w:val="00C258E9"/>
    <w:rsid w:val="00C30BD4"/>
    <w:rsid w:val="00C30F10"/>
    <w:rsid w:val="00C33C32"/>
    <w:rsid w:val="00C37CF3"/>
    <w:rsid w:val="00C42D82"/>
    <w:rsid w:val="00C43F16"/>
    <w:rsid w:val="00C46892"/>
    <w:rsid w:val="00C46F5A"/>
    <w:rsid w:val="00C51C51"/>
    <w:rsid w:val="00C523DA"/>
    <w:rsid w:val="00C528D3"/>
    <w:rsid w:val="00C5297D"/>
    <w:rsid w:val="00C531DC"/>
    <w:rsid w:val="00C565FC"/>
    <w:rsid w:val="00C56DFE"/>
    <w:rsid w:val="00C57BFB"/>
    <w:rsid w:val="00C613BB"/>
    <w:rsid w:val="00C64DDE"/>
    <w:rsid w:val="00C7187C"/>
    <w:rsid w:val="00C719CC"/>
    <w:rsid w:val="00C71E62"/>
    <w:rsid w:val="00C731D8"/>
    <w:rsid w:val="00C740B3"/>
    <w:rsid w:val="00C749F5"/>
    <w:rsid w:val="00C757A6"/>
    <w:rsid w:val="00C769FC"/>
    <w:rsid w:val="00C76D96"/>
    <w:rsid w:val="00C77B9F"/>
    <w:rsid w:val="00C82504"/>
    <w:rsid w:val="00C8647F"/>
    <w:rsid w:val="00C8790B"/>
    <w:rsid w:val="00C9022A"/>
    <w:rsid w:val="00C93B58"/>
    <w:rsid w:val="00C9478F"/>
    <w:rsid w:val="00C949FE"/>
    <w:rsid w:val="00C94A76"/>
    <w:rsid w:val="00C95E64"/>
    <w:rsid w:val="00C97162"/>
    <w:rsid w:val="00CA0A5A"/>
    <w:rsid w:val="00CA12DB"/>
    <w:rsid w:val="00CA1807"/>
    <w:rsid w:val="00CA1C49"/>
    <w:rsid w:val="00CA26CC"/>
    <w:rsid w:val="00CA2A91"/>
    <w:rsid w:val="00CA3362"/>
    <w:rsid w:val="00CA3479"/>
    <w:rsid w:val="00CA3DE0"/>
    <w:rsid w:val="00CA62EE"/>
    <w:rsid w:val="00CA6485"/>
    <w:rsid w:val="00CA689B"/>
    <w:rsid w:val="00CA76BB"/>
    <w:rsid w:val="00CB04B4"/>
    <w:rsid w:val="00CB1721"/>
    <w:rsid w:val="00CB18AB"/>
    <w:rsid w:val="00CB2E42"/>
    <w:rsid w:val="00CB37F7"/>
    <w:rsid w:val="00CB4E88"/>
    <w:rsid w:val="00CB7772"/>
    <w:rsid w:val="00CC0DE7"/>
    <w:rsid w:val="00CC0E75"/>
    <w:rsid w:val="00CC0F4E"/>
    <w:rsid w:val="00CC0F85"/>
    <w:rsid w:val="00CC1F2F"/>
    <w:rsid w:val="00CC2798"/>
    <w:rsid w:val="00CC3599"/>
    <w:rsid w:val="00CC486D"/>
    <w:rsid w:val="00CC5414"/>
    <w:rsid w:val="00CC6107"/>
    <w:rsid w:val="00CC72A7"/>
    <w:rsid w:val="00CD22C1"/>
    <w:rsid w:val="00CD2BB7"/>
    <w:rsid w:val="00CD32A3"/>
    <w:rsid w:val="00CD34EF"/>
    <w:rsid w:val="00CD5FC2"/>
    <w:rsid w:val="00CE02F6"/>
    <w:rsid w:val="00CE203B"/>
    <w:rsid w:val="00CE36CA"/>
    <w:rsid w:val="00CE7545"/>
    <w:rsid w:val="00CF1294"/>
    <w:rsid w:val="00CF12D2"/>
    <w:rsid w:val="00CF2E73"/>
    <w:rsid w:val="00CF41A0"/>
    <w:rsid w:val="00CF6859"/>
    <w:rsid w:val="00CF752B"/>
    <w:rsid w:val="00D00486"/>
    <w:rsid w:val="00D00733"/>
    <w:rsid w:val="00D009C3"/>
    <w:rsid w:val="00D02568"/>
    <w:rsid w:val="00D03F64"/>
    <w:rsid w:val="00D04654"/>
    <w:rsid w:val="00D04BDA"/>
    <w:rsid w:val="00D05D3E"/>
    <w:rsid w:val="00D065FE"/>
    <w:rsid w:val="00D10647"/>
    <w:rsid w:val="00D10F69"/>
    <w:rsid w:val="00D10FF6"/>
    <w:rsid w:val="00D11E53"/>
    <w:rsid w:val="00D12931"/>
    <w:rsid w:val="00D1561E"/>
    <w:rsid w:val="00D17C83"/>
    <w:rsid w:val="00D2230D"/>
    <w:rsid w:val="00D24691"/>
    <w:rsid w:val="00D25E07"/>
    <w:rsid w:val="00D2681A"/>
    <w:rsid w:val="00D301E4"/>
    <w:rsid w:val="00D30936"/>
    <w:rsid w:val="00D30A1A"/>
    <w:rsid w:val="00D30A45"/>
    <w:rsid w:val="00D31820"/>
    <w:rsid w:val="00D31F56"/>
    <w:rsid w:val="00D347D6"/>
    <w:rsid w:val="00D34B56"/>
    <w:rsid w:val="00D35A06"/>
    <w:rsid w:val="00D360DC"/>
    <w:rsid w:val="00D371EE"/>
    <w:rsid w:val="00D41318"/>
    <w:rsid w:val="00D41409"/>
    <w:rsid w:val="00D41873"/>
    <w:rsid w:val="00D423BA"/>
    <w:rsid w:val="00D44363"/>
    <w:rsid w:val="00D46135"/>
    <w:rsid w:val="00D471B9"/>
    <w:rsid w:val="00D47A5B"/>
    <w:rsid w:val="00D47D78"/>
    <w:rsid w:val="00D501ED"/>
    <w:rsid w:val="00D51F1C"/>
    <w:rsid w:val="00D5381A"/>
    <w:rsid w:val="00D54BB9"/>
    <w:rsid w:val="00D559F0"/>
    <w:rsid w:val="00D57394"/>
    <w:rsid w:val="00D60787"/>
    <w:rsid w:val="00D60D8C"/>
    <w:rsid w:val="00D63BA9"/>
    <w:rsid w:val="00D6527B"/>
    <w:rsid w:val="00D6600B"/>
    <w:rsid w:val="00D6678F"/>
    <w:rsid w:val="00D66F99"/>
    <w:rsid w:val="00D67AFE"/>
    <w:rsid w:val="00D70BF7"/>
    <w:rsid w:val="00D70FF7"/>
    <w:rsid w:val="00D7131C"/>
    <w:rsid w:val="00D71DE9"/>
    <w:rsid w:val="00D73EB3"/>
    <w:rsid w:val="00D744C7"/>
    <w:rsid w:val="00D755CE"/>
    <w:rsid w:val="00D75E6B"/>
    <w:rsid w:val="00D76753"/>
    <w:rsid w:val="00D76E64"/>
    <w:rsid w:val="00D77807"/>
    <w:rsid w:val="00D77DD4"/>
    <w:rsid w:val="00D808D2"/>
    <w:rsid w:val="00D81EAA"/>
    <w:rsid w:val="00D837DD"/>
    <w:rsid w:val="00D84170"/>
    <w:rsid w:val="00D85638"/>
    <w:rsid w:val="00D8594C"/>
    <w:rsid w:val="00D865BD"/>
    <w:rsid w:val="00D86E73"/>
    <w:rsid w:val="00D877CB"/>
    <w:rsid w:val="00D9060E"/>
    <w:rsid w:val="00D91DB4"/>
    <w:rsid w:val="00D927B0"/>
    <w:rsid w:val="00D940A0"/>
    <w:rsid w:val="00D95471"/>
    <w:rsid w:val="00D957BA"/>
    <w:rsid w:val="00D95822"/>
    <w:rsid w:val="00D964F2"/>
    <w:rsid w:val="00D97D08"/>
    <w:rsid w:val="00DA1B73"/>
    <w:rsid w:val="00DA1D76"/>
    <w:rsid w:val="00DA2148"/>
    <w:rsid w:val="00DA33C0"/>
    <w:rsid w:val="00DA507D"/>
    <w:rsid w:val="00DA5812"/>
    <w:rsid w:val="00DA5843"/>
    <w:rsid w:val="00DA5FE2"/>
    <w:rsid w:val="00DA67D8"/>
    <w:rsid w:val="00DA6B48"/>
    <w:rsid w:val="00DB0A88"/>
    <w:rsid w:val="00DB1A4E"/>
    <w:rsid w:val="00DB49CD"/>
    <w:rsid w:val="00DB7EF3"/>
    <w:rsid w:val="00DC0E38"/>
    <w:rsid w:val="00DC12F4"/>
    <w:rsid w:val="00DC1D04"/>
    <w:rsid w:val="00DC287B"/>
    <w:rsid w:val="00DC3050"/>
    <w:rsid w:val="00DC3BD5"/>
    <w:rsid w:val="00DC64E2"/>
    <w:rsid w:val="00DC7314"/>
    <w:rsid w:val="00DD46BF"/>
    <w:rsid w:val="00DD5B0A"/>
    <w:rsid w:val="00DD7788"/>
    <w:rsid w:val="00DE028D"/>
    <w:rsid w:val="00DE270C"/>
    <w:rsid w:val="00DE3531"/>
    <w:rsid w:val="00DE3D14"/>
    <w:rsid w:val="00DE475D"/>
    <w:rsid w:val="00DE5094"/>
    <w:rsid w:val="00DE570E"/>
    <w:rsid w:val="00DE5AEB"/>
    <w:rsid w:val="00DE6BE2"/>
    <w:rsid w:val="00DE6DEC"/>
    <w:rsid w:val="00DF09DE"/>
    <w:rsid w:val="00DF34FB"/>
    <w:rsid w:val="00DF463E"/>
    <w:rsid w:val="00DF5E24"/>
    <w:rsid w:val="00E00837"/>
    <w:rsid w:val="00E02BE9"/>
    <w:rsid w:val="00E050F3"/>
    <w:rsid w:val="00E05C01"/>
    <w:rsid w:val="00E06B88"/>
    <w:rsid w:val="00E101F9"/>
    <w:rsid w:val="00E1044D"/>
    <w:rsid w:val="00E10B09"/>
    <w:rsid w:val="00E10F66"/>
    <w:rsid w:val="00E14B3A"/>
    <w:rsid w:val="00E16BCE"/>
    <w:rsid w:val="00E1750E"/>
    <w:rsid w:val="00E22701"/>
    <w:rsid w:val="00E23EFC"/>
    <w:rsid w:val="00E24002"/>
    <w:rsid w:val="00E249AA"/>
    <w:rsid w:val="00E26389"/>
    <w:rsid w:val="00E2771D"/>
    <w:rsid w:val="00E3038B"/>
    <w:rsid w:val="00E35BFB"/>
    <w:rsid w:val="00E36DC1"/>
    <w:rsid w:val="00E37810"/>
    <w:rsid w:val="00E37CFB"/>
    <w:rsid w:val="00E37FF2"/>
    <w:rsid w:val="00E4029E"/>
    <w:rsid w:val="00E402E8"/>
    <w:rsid w:val="00E41AA2"/>
    <w:rsid w:val="00E41F33"/>
    <w:rsid w:val="00E45449"/>
    <w:rsid w:val="00E503BA"/>
    <w:rsid w:val="00E51DFA"/>
    <w:rsid w:val="00E542D7"/>
    <w:rsid w:val="00E54B0E"/>
    <w:rsid w:val="00E54DA4"/>
    <w:rsid w:val="00E56FA5"/>
    <w:rsid w:val="00E6279F"/>
    <w:rsid w:val="00E63661"/>
    <w:rsid w:val="00E638D0"/>
    <w:rsid w:val="00E63E35"/>
    <w:rsid w:val="00E64069"/>
    <w:rsid w:val="00E65238"/>
    <w:rsid w:val="00E657DE"/>
    <w:rsid w:val="00E65D79"/>
    <w:rsid w:val="00E666D6"/>
    <w:rsid w:val="00E66B51"/>
    <w:rsid w:val="00E66C21"/>
    <w:rsid w:val="00E70AC7"/>
    <w:rsid w:val="00E71C4B"/>
    <w:rsid w:val="00E72B47"/>
    <w:rsid w:val="00E747FA"/>
    <w:rsid w:val="00E777C0"/>
    <w:rsid w:val="00E817A4"/>
    <w:rsid w:val="00E82519"/>
    <w:rsid w:val="00E83D35"/>
    <w:rsid w:val="00E84CE4"/>
    <w:rsid w:val="00E84FB5"/>
    <w:rsid w:val="00E869FB"/>
    <w:rsid w:val="00E871FF"/>
    <w:rsid w:val="00E92087"/>
    <w:rsid w:val="00E92471"/>
    <w:rsid w:val="00E92651"/>
    <w:rsid w:val="00E92685"/>
    <w:rsid w:val="00E96249"/>
    <w:rsid w:val="00E97A5A"/>
    <w:rsid w:val="00EA091F"/>
    <w:rsid w:val="00EA099E"/>
    <w:rsid w:val="00EA0ED6"/>
    <w:rsid w:val="00EA20B8"/>
    <w:rsid w:val="00EA3275"/>
    <w:rsid w:val="00EA594D"/>
    <w:rsid w:val="00EA6468"/>
    <w:rsid w:val="00EA6F7F"/>
    <w:rsid w:val="00EA730C"/>
    <w:rsid w:val="00EA7D55"/>
    <w:rsid w:val="00EB184E"/>
    <w:rsid w:val="00EB2955"/>
    <w:rsid w:val="00EB2AD9"/>
    <w:rsid w:val="00EB3A7E"/>
    <w:rsid w:val="00EB43B3"/>
    <w:rsid w:val="00EB4450"/>
    <w:rsid w:val="00EB670F"/>
    <w:rsid w:val="00EC136A"/>
    <w:rsid w:val="00EC1814"/>
    <w:rsid w:val="00EC1CBC"/>
    <w:rsid w:val="00EC3ED6"/>
    <w:rsid w:val="00EC46B8"/>
    <w:rsid w:val="00EC5F3B"/>
    <w:rsid w:val="00EC6504"/>
    <w:rsid w:val="00EC75A8"/>
    <w:rsid w:val="00EC78DC"/>
    <w:rsid w:val="00ED24DA"/>
    <w:rsid w:val="00ED258D"/>
    <w:rsid w:val="00ED46B0"/>
    <w:rsid w:val="00ED4C90"/>
    <w:rsid w:val="00ED5CBC"/>
    <w:rsid w:val="00EE087C"/>
    <w:rsid w:val="00EE176A"/>
    <w:rsid w:val="00EE188F"/>
    <w:rsid w:val="00EE4630"/>
    <w:rsid w:val="00EE550C"/>
    <w:rsid w:val="00EE67E9"/>
    <w:rsid w:val="00EE6A42"/>
    <w:rsid w:val="00EF0349"/>
    <w:rsid w:val="00EF13D6"/>
    <w:rsid w:val="00EF306A"/>
    <w:rsid w:val="00EF3197"/>
    <w:rsid w:val="00EF45B3"/>
    <w:rsid w:val="00EF6D8B"/>
    <w:rsid w:val="00F008E7"/>
    <w:rsid w:val="00F00E82"/>
    <w:rsid w:val="00F01802"/>
    <w:rsid w:val="00F02B4B"/>
    <w:rsid w:val="00F030FD"/>
    <w:rsid w:val="00F0312F"/>
    <w:rsid w:val="00F04825"/>
    <w:rsid w:val="00F04AA6"/>
    <w:rsid w:val="00F0682E"/>
    <w:rsid w:val="00F07BC5"/>
    <w:rsid w:val="00F11FC9"/>
    <w:rsid w:val="00F1542B"/>
    <w:rsid w:val="00F163DE"/>
    <w:rsid w:val="00F1795E"/>
    <w:rsid w:val="00F22E58"/>
    <w:rsid w:val="00F2539D"/>
    <w:rsid w:val="00F26308"/>
    <w:rsid w:val="00F26426"/>
    <w:rsid w:val="00F26B98"/>
    <w:rsid w:val="00F26BCF"/>
    <w:rsid w:val="00F272F5"/>
    <w:rsid w:val="00F31E1A"/>
    <w:rsid w:val="00F337DE"/>
    <w:rsid w:val="00F342F1"/>
    <w:rsid w:val="00F343AF"/>
    <w:rsid w:val="00F36051"/>
    <w:rsid w:val="00F36A53"/>
    <w:rsid w:val="00F36D78"/>
    <w:rsid w:val="00F40262"/>
    <w:rsid w:val="00F40590"/>
    <w:rsid w:val="00F408BB"/>
    <w:rsid w:val="00F413CC"/>
    <w:rsid w:val="00F419FF"/>
    <w:rsid w:val="00F41DAA"/>
    <w:rsid w:val="00F42B52"/>
    <w:rsid w:val="00F46D55"/>
    <w:rsid w:val="00F473A2"/>
    <w:rsid w:val="00F5232F"/>
    <w:rsid w:val="00F527BA"/>
    <w:rsid w:val="00F52CA0"/>
    <w:rsid w:val="00F5349D"/>
    <w:rsid w:val="00F553B0"/>
    <w:rsid w:val="00F5588D"/>
    <w:rsid w:val="00F561A6"/>
    <w:rsid w:val="00F562C4"/>
    <w:rsid w:val="00F6024D"/>
    <w:rsid w:val="00F609F4"/>
    <w:rsid w:val="00F62315"/>
    <w:rsid w:val="00F659D8"/>
    <w:rsid w:val="00F6602B"/>
    <w:rsid w:val="00F6622D"/>
    <w:rsid w:val="00F67B71"/>
    <w:rsid w:val="00F70557"/>
    <w:rsid w:val="00F72789"/>
    <w:rsid w:val="00F74D68"/>
    <w:rsid w:val="00F75510"/>
    <w:rsid w:val="00F760B1"/>
    <w:rsid w:val="00F80761"/>
    <w:rsid w:val="00F80868"/>
    <w:rsid w:val="00F84E3B"/>
    <w:rsid w:val="00F8727A"/>
    <w:rsid w:val="00F96B01"/>
    <w:rsid w:val="00F974E5"/>
    <w:rsid w:val="00FA1B26"/>
    <w:rsid w:val="00FA6182"/>
    <w:rsid w:val="00FA6F2B"/>
    <w:rsid w:val="00FA77F6"/>
    <w:rsid w:val="00FB4829"/>
    <w:rsid w:val="00FB65A2"/>
    <w:rsid w:val="00FB68B7"/>
    <w:rsid w:val="00FB6AA0"/>
    <w:rsid w:val="00FB6B70"/>
    <w:rsid w:val="00FC0D62"/>
    <w:rsid w:val="00FC2AF9"/>
    <w:rsid w:val="00FC394B"/>
    <w:rsid w:val="00FC4448"/>
    <w:rsid w:val="00FC4D77"/>
    <w:rsid w:val="00FC5A2F"/>
    <w:rsid w:val="00FC6A02"/>
    <w:rsid w:val="00FC7144"/>
    <w:rsid w:val="00FC7EB4"/>
    <w:rsid w:val="00FD1992"/>
    <w:rsid w:val="00FD4406"/>
    <w:rsid w:val="00FD6402"/>
    <w:rsid w:val="00FE1D9D"/>
    <w:rsid w:val="00FE28AE"/>
    <w:rsid w:val="00FE3E3D"/>
    <w:rsid w:val="00FE4356"/>
    <w:rsid w:val="00FE474D"/>
    <w:rsid w:val="00FE5469"/>
    <w:rsid w:val="00FF3501"/>
    <w:rsid w:val="00FF385A"/>
    <w:rsid w:val="00FF3CC5"/>
    <w:rsid w:val="00FF4158"/>
    <w:rsid w:val="00FF4EE4"/>
    <w:rsid w:val="00FF56C0"/>
    <w:rsid w:val="00FF6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58D79"/>
  <w14:defaultImageDpi w14:val="96"/>
  <w15:docId w15:val="{41DB2C75-E153-45FF-8948-59ED37F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
    <w:qFormat/>
    <w:pPr>
      <w:keepNext/>
      <w:pBdr>
        <w:bottom w:val="single" w:sz="8" w:space="10" w:color="auto"/>
      </w:pBdr>
      <w:tabs>
        <w:tab w:val="decimal" w:pos="7938"/>
      </w:tabs>
      <w:spacing w:after="240"/>
      <w:jc w:val="right"/>
      <w:outlineLvl w:val="0"/>
    </w:pPr>
    <w:rPr>
      <w:rFonts w:ascii="Arial" w:hAnsi="Arial" w:cs="Arial"/>
      <w:b/>
      <w:bCs/>
      <w:sz w:val="28"/>
      <w:szCs w:val="28"/>
    </w:rPr>
  </w:style>
  <w:style w:type="paragraph" w:styleId="berschrift2">
    <w:name w:val="heading 2"/>
    <w:basedOn w:val="Standard"/>
    <w:next w:val="Standard"/>
    <w:link w:val="berschrift2Zchn"/>
    <w:uiPriority w:val="9"/>
    <w:qFormat/>
    <w:pPr>
      <w:keepNext/>
      <w:outlineLvl w:val="1"/>
    </w:pPr>
    <w:rPr>
      <w:rFonts w:ascii="Arial" w:hAnsi="Arial" w:cs="Arial"/>
      <w:b/>
      <w:bCs/>
      <w:sz w:val="37"/>
      <w:szCs w:val="37"/>
    </w:rPr>
  </w:style>
  <w:style w:type="paragraph" w:styleId="berschrift3">
    <w:name w:val="heading 3"/>
    <w:basedOn w:val="Standard"/>
    <w:next w:val="Standard"/>
    <w:link w:val="berschrift3Zchn"/>
    <w:uiPriority w:val="9"/>
    <w:qFormat/>
    <w:pPr>
      <w:keepNext/>
      <w:spacing w:line="360" w:lineRule="atLeast"/>
      <w:ind w:left="851" w:firstLine="567"/>
      <w:jc w:val="both"/>
      <w:outlineLvl w:val="2"/>
    </w:pPr>
    <w:rPr>
      <w:rFonts w:ascii="Arial" w:hAnsi="Arial" w:cs="Arial"/>
      <w:b/>
      <w:bCs/>
    </w:rPr>
  </w:style>
  <w:style w:type="paragraph" w:styleId="berschrift4">
    <w:name w:val="heading 4"/>
    <w:basedOn w:val="Standard"/>
    <w:next w:val="Standard"/>
    <w:link w:val="berschrift4Zchn"/>
    <w:uiPriority w:val="9"/>
    <w:qFormat/>
    <w:pPr>
      <w:keepNext/>
      <w:spacing w:before="60" w:line="360" w:lineRule="atLeast"/>
      <w:ind w:left="1418"/>
      <w:jc w:val="both"/>
      <w:outlineLvl w:val="3"/>
    </w:pPr>
    <w:rPr>
      <w:b/>
      <w:bCs/>
    </w:rPr>
  </w:style>
  <w:style w:type="paragraph" w:styleId="berschrift5">
    <w:name w:val="heading 5"/>
    <w:basedOn w:val="Standard"/>
    <w:next w:val="Standard"/>
    <w:link w:val="berschrift5Zchn"/>
    <w:uiPriority w:val="9"/>
    <w:qFormat/>
    <w:pPr>
      <w:keepNext/>
      <w:tabs>
        <w:tab w:val="left" w:pos="0"/>
      </w:tabs>
      <w:autoSpaceDE w:val="0"/>
      <w:autoSpaceDN w:val="0"/>
      <w:spacing w:line="360" w:lineRule="atLeast"/>
      <w:ind w:left="1701" w:right="1418"/>
      <w:jc w:val="both"/>
      <w:outlineLvl w:val="4"/>
    </w:pPr>
    <w:rPr>
      <w:rFonts w:ascii="Arial" w:hAnsi="Arial" w:cs="Arial"/>
      <w:b/>
      <w:bCs/>
    </w:rPr>
  </w:style>
  <w:style w:type="paragraph" w:styleId="berschrift6">
    <w:name w:val="heading 6"/>
    <w:basedOn w:val="Standard"/>
    <w:next w:val="Standard"/>
    <w:link w:val="berschrift6Zchn"/>
    <w:uiPriority w:val="9"/>
    <w:qFormat/>
    <w:pPr>
      <w:keepNext/>
      <w:spacing w:line="360" w:lineRule="atLeast"/>
      <w:ind w:left="1588"/>
      <w:jc w:val="both"/>
      <w:outlineLvl w:val="5"/>
    </w:pPr>
    <w:rPr>
      <w:rFonts w:ascii="Arial" w:hAnsi="Arial" w:cs="Arial"/>
      <w:b/>
      <w:bCs/>
    </w:rPr>
  </w:style>
  <w:style w:type="paragraph" w:styleId="berschrift7">
    <w:name w:val="heading 7"/>
    <w:basedOn w:val="Standard"/>
    <w:next w:val="Standard"/>
    <w:link w:val="berschrift7Zchn"/>
    <w:uiPriority w:val="9"/>
    <w:qFormat/>
    <w:rsid w:val="008F7B3F"/>
    <w:pPr>
      <w:keepNext/>
      <w:tabs>
        <w:tab w:val="num" w:pos="0"/>
      </w:tabs>
      <w:suppressAutoHyphens/>
      <w:spacing w:line="360" w:lineRule="atLeast"/>
      <w:ind w:left="1134"/>
      <w:jc w:val="both"/>
      <w:outlineLvl w:val="6"/>
    </w:pPr>
    <w:rPr>
      <w:rFonts w:ascii="Arial" w:hAnsi="Arial" w:cs="Arial"/>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customStyle="1" w:styleId="berschrift7Zchn">
    <w:name w:val="Überschrift 7 Zchn"/>
    <w:basedOn w:val="Absatz-Standardschriftart"/>
    <w:link w:val="berschrift7"/>
    <w:uiPriority w:val="9"/>
    <w:locked/>
    <w:rsid w:val="008F7B3F"/>
    <w:rPr>
      <w:rFonts w:ascii="Arial" w:hAnsi="Arial" w:cs="Arial"/>
      <w:b/>
      <w:bCs/>
      <w:sz w:val="24"/>
      <w:szCs w:val="24"/>
      <w:lang w:val="x-none" w:eastAsia="ar-SA" w:bidi="ar-SA"/>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rPr>
  </w:style>
  <w:style w:type="character" w:styleId="Fett">
    <w:name w:val="Strong"/>
    <w:basedOn w:val="Absatz-Standardschriftart"/>
    <w:uiPriority w:val="22"/>
    <w:qFormat/>
    <w:rPr>
      <w:rFonts w:cs="Times New Roman"/>
      <w:b/>
      <w:bCs/>
    </w:rPr>
  </w:style>
  <w:style w:type="paragraph" w:customStyle="1" w:styleId="HA">
    <w:name w:val="HA"/>
    <w:uiPriority w:val="99"/>
    <w:pPr>
      <w:tabs>
        <w:tab w:val="left" w:pos="2268"/>
      </w:tabs>
      <w:autoSpaceDE w:val="0"/>
      <w:autoSpaceDN w:val="0"/>
      <w:spacing w:after="0" w:line="240" w:lineRule="exact"/>
      <w:ind w:left="1304"/>
    </w:pPr>
    <w:rPr>
      <w:rFonts w:ascii="CG Times (WN)" w:hAnsi="CG Times (WN)" w:cs="CG Times (WN)"/>
      <w:sz w:val="24"/>
      <w:szCs w:val="24"/>
    </w:rPr>
  </w:style>
  <w:style w:type="paragraph" w:customStyle="1" w:styleId="Absatztext15">
    <w:name w:val="Absatztext 1.5"/>
    <w:basedOn w:val="Standard"/>
    <w:uiPriority w:val="99"/>
    <w:pPr>
      <w:autoSpaceDE w:val="0"/>
      <w:autoSpaceDN w:val="0"/>
      <w:spacing w:line="360" w:lineRule="atLeast"/>
      <w:ind w:left="4536" w:firstLine="567"/>
      <w:jc w:val="both"/>
    </w:pPr>
  </w:style>
  <w:style w:type="character" w:styleId="Hyperlink">
    <w:name w:val="Hyperlink"/>
    <w:basedOn w:val="Absatz-Standardschriftart"/>
    <w:uiPriority w:val="99"/>
    <w:rPr>
      <w:rFonts w:cs="Times New Roman"/>
      <w:color w:val="0000FF"/>
      <w:u w:val="single"/>
    </w:rPr>
  </w:style>
  <w:style w:type="character" w:customStyle="1" w:styleId="text">
    <w:name w:val="text"/>
    <w:basedOn w:val="Absatz-Standardschriftart"/>
    <w:uiPriority w:val="99"/>
    <w:rPr>
      <w:rFonts w:cs="Times New Roman"/>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line="360" w:lineRule="atLeast"/>
      <w:jc w:val="both"/>
    </w:pPr>
    <w:rPr>
      <w:rFonts w:ascii="Arial" w:hAnsi="Arial" w:cs="Arial"/>
      <w:b/>
      <w:bCs/>
    </w:rPr>
  </w:style>
  <w:style w:type="character" w:customStyle="1" w:styleId="TextkrperZchn">
    <w:name w:val="Textkörper Zchn"/>
    <w:basedOn w:val="Absatz-Standardschriftart"/>
    <w:link w:val="Textkrper"/>
    <w:uiPriority w:val="99"/>
    <w:locked/>
    <w:rPr>
      <w:rFonts w:ascii="Times New Roman" w:hAnsi="Times New Roman" w:cs="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Textkrper2">
    <w:name w:val="Body Text 2"/>
    <w:basedOn w:val="Standard"/>
    <w:link w:val="Textkrper2Zchn"/>
    <w:uiPriority w:val="99"/>
    <w:pPr>
      <w:spacing w:line="360" w:lineRule="atLeast"/>
      <w:ind w:left="851" w:firstLine="567"/>
      <w:jc w:val="both"/>
    </w:pPr>
    <w:rPr>
      <w:rFonts w:ascii="Arial" w:hAnsi="Arial" w:cs="Arial"/>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4"/>
      <w:szCs w:val="24"/>
    </w:rPr>
  </w:style>
  <w:style w:type="paragraph" w:styleId="Textkrper-Einzug2">
    <w:name w:val="Body Text Indent 2"/>
    <w:basedOn w:val="Standard"/>
    <w:link w:val="Textkrper-Einzug2Zchn"/>
    <w:uiPriority w:val="99"/>
    <w:pPr>
      <w:spacing w:line="360" w:lineRule="atLeast"/>
      <w:ind w:left="1418"/>
      <w:jc w:val="both"/>
    </w:pPr>
    <w:rPr>
      <w:rFonts w:ascii="Arial" w:hAnsi="Arial" w:cs="Arial"/>
    </w:r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sz w:val="24"/>
      <w:szCs w:val="24"/>
    </w:rPr>
  </w:style>
  <w:style w:type="paragraph" w:styleId="StandardWeb">
    <w:name w:val="Normal (Web)"/>
    <w:basedOn w:val="Standard"/>
    <w:uiPriority w:val="99"/>
    <w:pPr>
      <w:spacing w:before="100" w:beforeAutospacing="1" w:after="100" w:afterAutospacing="1"/>
    </w:pPr>
    <w:rPr>
      <w:rFonts w:ascii="Arial Unicode MS" w:eastAsia="Arial Unicode MS" w:cs="Arial Unicode MS"/>
    </w:rPr>
  </w:style>
  <w:style w:type="paragraph" w:styleId="Textkrper-Einzug3">
    <w:name w:val="Body Text Indent 3"/>
    <w:basedOn w:val="Standard"/>
    <w:link w:val="Textkrper-Einzug3Zchn"/>
    <w:uiPriority w:val="99"/>
    <w:pPr>
      <w:spacing w:line="360" w:lineRule="atLeast"/>
      <w:ind w:left="1701" w:firstLine="567"/>
      <w:jc w:val="both"/>
    </w:pPr>
    <w:rPr>
      <w:rFonts w:ascii="Arial" w:hAnsi="Arial" w:cs="Arial"/>
    </w:rPr>
  </w:style>
  <w:style w:type="character" w:customStyle="1" w:styleId="Textkrper-Einzug3Zchn">
    <w:name w:val="Textkörper-Einzug 3 Zchn"/>
    <w:basedOn w:val="Absatz-Standardschriftart"/>
    <w:link w:val="Textkrper-Einzug3"/>
    <w:uiPriority w:val="99"/>
    <w:semiHidden/>
    <w:locked/>
    <w:rPr>
      <w:rFonts w:ascii="Times New Roman" w:hAnsi="Times New Roman" w:cs="Times New Roman"/>
      <w:sz w:val="16"/>
      <w:szCs w:val="16"/>
    </w:rPr>
  </w:style>
  <w:style w:type="character" w:styleId="BesuchterLink">
    <w:name w:val="FollowedHyperlink"/>
    <w:basedOn w:val="Absatz-Standardschriftart"/>
    <w:uiPriority w:val="99"/>
    <w:rPr>
      <w:rFonts w:cs="Times New Roman"/>
      <w:color w:val="800080"/>
      <w:u w:val="single"/>
    </w:rPr>
  </w:style>
  <w:style w:type="paragraph" w:customStyle="1" w:styleId="Default">
    <w:name w:val="Default"/>
    <w:rsid w:val="00BC5E9A"/>
    <w:pPr>
      <w:autoSpaceDE w:val="0"/>
      <w:autoSpaceDN w:val="0"/>
      <w:adjustRightInd w:val="0"/>
      <w:spacing w:after="0" w:line="240" w:lineRule="auto"/>
    </w:pPr>
    <w:rPr>
      <w:rFonts w:ascii="Calibri" w:hAnsi="Calibri" w:cs="Calibri"/>
      <w:color w:val="000000"/>
      <w:sz w:val="24"/>
      <w:szCs w:val="24"/>
    </w:rPr>
  </w:style>
  <w:style w:type="paragraph" w:styleId="Standardeinzug">
    <w:name w:val="Normal Indent"/>
    <w:basedOn w:val="Standard"/>
    <w:uiPriority w:val="99"/>
    <w:semiHidden/>
    <w:rsid w:val="00F6024D"/>
    <w:pPr>
      <w:ind w:left="708"/>
    </w:pPr>
  </w:style>
  <w:style w:type="paragraph" w:customStyle="1" w:styleId="DraeTextVorspann">
    <w:name w:val="Drae_Text_Vorspann"/>
    <w:basedOn w:val="Textkrper"/>
    <w:rsid w:val="00946835"/>
    <w:pPr>
      <w:widowControl w:val="0"/>
      <w:tabs>
        <w:tab w:val="left" w:pos="5104"/>
      </w:tabs>
      <w:spacing w:line="320" w:lineRule="exact"/>
      <w:ind w:right="142"/>
      <w:jc w:val="left"/>
    </w:pPr>
    <w:rPr>
      <w:rFonts w:eastAsia="Times New Roman" w:cs="Times New Roman"/>
      <w:bCs w:val="0"/>
      <w:color w:val="000000"/>
      <w:sz w:val="22"/>
      <w:szCs w:val="20"/>
      <w:lang w:eastAsia="zh-CN"/>
    </w:rPr>
  </w:style>
  <w:style w:type="paragraph" w:styleId="Funotentext">
    <w:name w:val="footnote text"/>
    <w:basedOn w:val="Standard"/>
    <w:link w:val="FunotentextZchn"/>
    <w:rsid w:val="00946835"/>
    <w:pPr>
      <w:spacing w:line="300" w:lineRule="exact"/>
    </w:pPr>
    <w:rPr>
      <w:rFonts w:ascii="Arial" w:eastAsia="Times New Roman" w:hAnsi="Arial" w:cs="Arial"/>
      <w:snapToGrid w:val="0"/>
      <w:sz w:val="20"/>
      <w:szCs w:val="20"/>
      <w:lang w:eastAsia="es-ES"/>
    </w:rPr>
  </w:style>
  <w:style w:type="character" w:customStyle="1" w:styleId="FunotentextZchn">
    <w:name w:val="Fußnotentext Zchn"/>
    <w:basedOn w:val="Absatz-Standardschriftart"/>
    <w:link w:val="Funotentext"/>
    <w:rsid w:val="00946835"/>
    <w:rPr>
      <w:rFonts w:ascii="Arial" w:eastAsia="Times New Roman" w:hAnsi="Arial" w:cs="Arial"/>
      <w:snapToGrid w:val="0"/>
      <w:sz w:val="20"/>
      <w:szCs w:val="20"/>
      <w:lang w:eastAsia="es-ES"/>
    </w:rPr>
  </w:style>
  <w:style w:type="character" w:styleId="Funotenzeichen">
    <w:name w:val="footnote reference"/>
    <w:rsid w:val="00946835"/>
    <w:rPr>
      <w:vertAlign w:val="superscript"/>
    </w:rPr>
  </w:style>
  <w:style w:type="paragraph" w:styleId="Listenabsatz">
    <w:name w:val="List Paragraph"/>
    <w:basedOn w:val="Standard"/>
    <w:uiPriority w:val="34"/>
    <w:qFormat/>
    <w:rsid w:val="001E0E01"/>
    <w:pPr>
      <w:ind w:left="720"/>
      <w:contextualSpacing/>
    </w:pPr>
  </w:style>
  <w:style w:type="character" w:customStyle="1" w:styleId="NichtaufgelsteErwhnung1">
    <w:name w:val="Nicht aufgelöste Erwähnung1"/>
    <w:basedOn w:val="Absatz-Standardschriftart"/>
    <w:uiPriority w:val="99"/>
    <w:semiHidden/>
    <w:unhideWhenUsed/>
    <w:rsid w:val="00570CC2"/>
    <w:rPr>
      <w:color w:val="605E5C"/>
      <w:shd w:val="clear" w:color="auto" w:fill="E1DFDD"/>
    </w:rPr>
  </w:style>
  <w:style w:type="paragraph" w:styleId="Endnotentext">
    <w:name w:val="endnote text"/>
    <w:basedOn w:val="Standard"/>
    <w:link w:val="EndnotentextZchn"/>
    <w:uiPriority w:val="99"/>
    <w:semiHidden/>
    <w:unhideWhenUsed/>
    <w:rsid w:val="00410DAD"/>
    <w:rPr>
      <w:sz w:val="20"/>
      <w:szCs w:val="20"/>
    </w:rPr>
  </w:style>
  <w:style w:type="character" w:customStyle="1" w:styleId="EndnotentextZchn">
    <w:name w:val="Endnotentext Zchn"/>
    <w:basedOn w:val="Absatz-Standardschriftart"/>
    <w:link w:val="Endnotentext"/>
    <w:uiPriority w:val="99"/>
    <w:semiHidden/>
    <w:rsid w:val="00410DAD"/>
    <w:rPr>
      <w:rFonts w:ascii="Times New Roman" w:hAnsi="Times New Roman"/>
      <w:sz w:val="20"/>
      <w:szCs w:val="20"/>
    </w:rPr>
  </w:style>
  <w:style w:type="character" w:styleId="Endnotenzeichen">
    <w:name w:val="endnote reference"/>
    <w:basedOn w:val="Absatz-Standardschriftart"/>
    <w:uiPriority w:val="99"/>
    <w:semiHidden/>
    <w:unhideWhenUsed/>
    <w:rsid w:val="00410DAD"/>
    <w:rPr>
      <w:vertAlign w:val="superscript"/>
    </w:rPr>
  </w:style>
  <w:style w:type="character" w:customStyle="1" w:styleId="NichtaufgelsteErwhnung2">
    <w:name w:val="Nicht aufgelöste Erwähnung2"/>
    <w:basedOn w:val="Absatz-Standardschriftart"/>
    <w:uiPriority w:val="99"/>
    <w:semiHidden/>
    <w:unhideWhenUsed/>
    <w:rsid w:val="004F6CE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30A52"/>
    <w:rPr>
      <w:color w:val="605E5C"/>
      <w:shd w:val="clear" w:color="auto" w:fill="E1DFDD"/>
    </w:rPr>
  </w:style>
  <w:style w:type="paragraph" w:customStyle="1" w:styleId="bodytext">
    <w:name w:val="bodytext"/>
    <w:basedOn w:val="Standard"/>
    <w:rsid w:val="00C016E4"/>
    <w:pPr>
      <w:spacing w:before="100" w:beforeAutospacing="1" w:after="100" w:afterAutospacing="1"/>
    </w:pPr>
    <w:rPr>
      <w:rFonts w:eastAsia="Times New Roman"/>
    </w:rPr>
  </w:style>
  <w:style w:type="paragraph" w:customStyle="1" w:styleId="indent">
    <w:name w:val="indent"/>
    <w:basedOn w:val="Standard"/>
    <w:rsid w:val="00D41873"/>
    <w:pPr>
      <w:spacing w:before="100" w:beforeAutospacing="1" w:after="100" w:afterAutospacing="1"/>
    </w:pPr>
    <w:rPr>
      <w:rFonts w:eastAsia="Times New Roman"/>
    </w:rPr>
  </w:style>
  <w:style w:type="character" w:styleId="Hervorhebung">
    <w:name w:val="Emphasis"/>
    <w:basedOn w:val="Absatz-Standardschriftart"/>
    <w:uiPriority w:val="20"/>
    <w:qFormat/>
    <w:rsid w:val="004760CC"/>
    <w:rPr>
      <w:i/>
      <w:iCs/>
    </w:rPr>
  </w:style>
  <w:style w:type="character" w:styleId="Kommentarzeichen">
    <w:name w:val="annotation reference"/>
    <w:basedOn w:val="Absatz-Standardschriftart"/>
    <w:uiPriority w:val="99"/>
    <w:semiHidden/>
    <w:unhideWhenUsed/>
    <w:rsid w:val="003E629D"/>
    <w:rPr>
      <w:sz w:val="16"/>
      <w:szCs w:val="16"/>
    </w:rPr>
  </w:style>
  <w:style w:type="paragraph" w:styleId="Kommentartext">
    <w:name w:val="annotation text"/>
    <w:basedOn w:val="Standard"/>
    <w:link w:val="KommentartextZchn"/>
    <w:uiPriority w:val="99"/>
    <w:semiHidden/>
    <w:unhideWhenUsed/>
    <w:rsid w:val="003E629D"/>
    <w:rPr>
      <w:sz w:val="20"/>
      <w:szCs w:val="20"/>
    </w:rPr>
  </w:style>
  <w:style w:type="character" w:customStyle="1" w:styleId="KommentartextZchn">
    <w:name w:val="Kommentartext Zchn"/>
    <w:basedOn w:val="Absatz-Standardschriftart"/>
    <w:link w:val="Kommentartext"/>
    <w:uiPriority w:val="99"/>
    <w:semiHidden/>
    <w:rsid w:val="003E629D"/>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3E629D"/>
    <w:rPr>
      <w:b/>
      <w:bCs/>
    </w:rPr>
  </w:style>
  <w:style w:type="character" w:customStyle="1" w:styleId="KommentarthemaZchn">
    <w:name w:val="Kommentarthema Zchn"/>
    <w:basedOn w:val="KommentartextZchn"/>
    <w:link w:val="Kommentarthema"/>
    <w:uiPriority w:val="99"/>
    <w:semiHidden/>
    <w:rsid w:val="003E629D"/>
    <w:rPr>
      <w:rFonts w:ascii="Times New Roman" w:hAnsi="Times New Roman"/>
      <w:b/>
      <w:bCs/>
      <w:sz w:val="20"/>
      <w:szCs w:val="20"/>
    </w:rPr>
  </w:style>
  <w:style w:type="character" w:styleId="NichtaufgelsteErwhnung">
    <w:name w:val="Unresolved Mention"/>
    <w:basedOn w:val="Absatz-Standardschriftart"/>
    <w:uiPriority w:val="99"/>
    <w:semiHidden/>
    <w:unhideWhenUsed/>
    <w:rsid w:val="008752A1"/>
    <w:rPr>
      <w:color w:val="605E5C"/>
      <w:shd w:val="clear" w:color="auto" w:fill="E1DFDD"/>
    </w:rPr>
  </w:style>
  <w:style w:type="paragraph" w:styleId="berarbeitung">
    <w:name w:val="Revision"/>
    <w:hidden/>
    <w:uiPriority w:val="99"/>
    <w:semiHidden/>
    <w:rsid w:val="00D77807"/>
    <w:pPr>
      <w:spacing w:after="0" w:line="240" w:lineRule="auto"/>
    </w:pPr>
    <w:rPr>
      <w:rFonts w:ascii="Times New Roman" w:hAnsi="Times New Roman"/>
      <w:sz w:val="24"/>
      <w:szCs w:val="24"/>
    </w:rPr>
  </w:style>
  <w:style w:type="paragraph" w:styleId="HTMLVorformatiert">
    <w:name w:val="HTML Preformatted"/>
    <w:basedOn w:val="Standard"/>
    <w:link w:val="HTMLVorformatiertZchn"/>
    <w:uiPriority w:val="99"/>
    <w:semiHidden/>
    <w:unhideWhenUsed/>
    <w:rsid w:val="00F3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337DE"/>
    <w:rPr>
      <w:rFonts w:ascii="Courier New" w:eastAsia="Times New Roman" w:hAnsi="Courier New" w:cs="Courier New"/>
      <w:sz w:val="20"/>
      <w:szCs w:val="20"/>
    </w:rPr>
  </w:style>
  <w:style w:type="character" w:customStyle="1" w:styleId="y2iqfc">
    <w:name w:val="y2iqfc"/>
    <w:basedOn w:val="Absatz-Standardschriftart"/>
    <w:rsid w:val="00F3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894">
      <w:bodyDiv w:val="1"/>
      <w:marLeft w:val="0"/>
      <w:marRight w:val="0"/>
      <w:marTop w:val="0"/>
      <w:marBottom w:val="0"/>
      <w:divBdr>
        <w:top w:val="none" w:sz="0" w:space="0" w:color="auto"/>
        <w:left w:val="none" w:sz="0" w:space="0" w:color="auto"/>
        <w:bottom w:val="none" w:sz="0" w:space="0" w:color="auto"/>
        <w:right w:val="none" w:sz="0" w:space="0" w:color="auto"/>
      </w:divBdr>
    </w:div>
    <w:div w:id="129252827">
      <w:bodyDiv w:val="1"/>
      <w:marLeft w:val="0"/>
      <w:marRight w:val="0"/>
      <w:marTop w:val="0"/>
      <w:marBottom w:val="0"/>
      <w:divBdr>
        <w:top w:val="none" w:sz="0" w:space="0" w:color="auto"/>
        <w:left w:val="none" w:sz="0" w:space="0" w:color="auto"/>
        <w:bottom w:val="none" w:sz="0" w:space="0" w:color="auto"/>
        <w:right w:val="none" w:sz="0" w:space="0" w:color="auto"/>
      </w:divBdr>
    </w:div>
    <w:div w:id="137261622">
      <w:bodyDiv w:val="1"/>
      <w:marLeft w:val="0"/>
      <w:marRight w:val="0"/>
      <w:marTop w:val="0"/>
      <w:marBottom w:val="0"/>
      <w:divBdr>
        <w:top w:val="none" w:sz="0" w:space="0" w:color="auto"/>
        <w:left w:val="none" w:sz="0" w:space="0" w:color="auto"/>
        <w:bottom w:val="none" w:sz="0" w:space="0" w:color="auto"/>
        <w:right w:val="none" w:sz="0" w:space="0" w:color="auto"/>
      </w:divBdr>
    </w:div>
    <w:div w:id="226261763">
      <w:bodyDiv w:val="1"/>
      <w:marLeft w:val="0"/>
      <w:marRight w:val="0"/>
      <w:marTop w:val="0"/>
      <w:marBottom w:val="0"/>
      <w:divBdr>
        <w:top w:val="none" w:sz="0" w:space="0" w:color="auto"/>
        <w:left w:val="none" w:sz="0" w:space="0" w:color="auto"/>
        <w:bottom w:val="none" w:sz="0" w:space="0" w:color="auto"/>
        <w:right w:val="none" w:sz="0" w:space="0" w:color="auto"/>
      </w:divBdr>
    </w:div>
    <w:div w:id="254898278">
      <w:bodyDiv w:val="1"/>
      <w:marLeft w:val="0"/>
      <w:marRight w:val="0"/>
      <w:marTop w:val="0"/>
      <w:marBottom w:val="0"/>
      <w:divBdr>
        <w:top w:val="none" w:sz="0" w:space="0" w:color="auto"/>
        <w:left w:val="none" w:sz="0" w:space="0" w:color="auto"/>
        <w:bottom w:val="none" w:sz="0" w:space="0" w:color="auto"/>
        <w:right w:val="none" w:sz="0" w:space="0" w:color="auto"/>
      </w:divBdr>
    </w:div>
    <w:div w:id="339239964">
      <w:bodyDiv w:val="1"/>
      <w:marLeft w:val="0"/>
      <w:marRight w:val="0"/>
      <w:marTop w:val="0"/>
      <w:marBottom w:val="0"/>
      <w:divBdr>
        <w:top w:val="none" w:sz="0" w:space="0" w:color="auto"/>
        <w:left w:val="none" w:sz="0" w:space="0" w:color="auto"/>
        <w:bottom w:val="none" w:sz="0" w:space="0" w:color="auto"/>
        <w:right w:val="none" w:sz="0" w:space="0" w:color="auto"/>
      </w:divBdr>
    </w:div>
    <w:div w:id="380787909">
      <w:bodyDiv w:val="1"/>
      <w:marLeft w:val="0"/>
      <w:marRight w:val="0"/>
      <w:marTop w:val="0"/>
      <w:marBottom w:val="0"/>
      <w:divBdr>
        <w:top w:val="none" w:sz="0" w:space="0" w:color="auto"/>
        <w:left w:val="none" w:sz="0" w:space="0" w:color="auto"/>
        <w:bottom w:val="none" w:sz="0" w:space="0" w:color="auto"/>
        <w:right w:val="none" w:sz="0" w:space="0" w:color="auto"/>
      </w:divBdr>
    </w:div>
    <w:div w:id="381752718">
      <w:bodyDiv w:val="1"/>
      <w:marLeft w:val="0"/>
      <w:marRight w:val="0"/>
      <w:marTop w:val="0"/>
      <w:marBottom w:val="0"/>
      <w:divBdr>
        <w:top w:val="none" w:sz="0" w:space="0" w:color="auto"/>
        <w:left w:val="none" w:sz="0" w:space="0" w:color="auto"/>
        <w:bottom w:val="none" w:sz="0" w:space="0" w:color="auto"/>
        <w:right w:val="none" w:sz="0" w:space="0" w:color="auto"/>
      </w:divBdr>
    </w:div>
    <w:div w:id="494339009">
      <w:bodyDiv w:val="1"/>
      <w:marLeft w:val="0"/>
      <w:marRight w:val="0"/>
      <w:marTop w:val="0"/>
      <w:marBottom w:val="0"/>
      <w:divBdr>
        <w:top w:val="none" w:sz="0" w:space="0" w:color="auto"/>
        <w:left w:val="none" w:sz="0" w:space="0" w:color="auto"/>
        <w:bottom w:val="none" w:sz="0" w:space="0" w:color="auto"/>
        <w:right w:val="none" w:sz="0" w:space="0" w:color="auto"/>
      </w:divBdr>
    </w:div>
    <w:div w:id="507208076">
      <w:bodyDiv w:val="1"/>
      <w:marLeft w:val="0"/>
      <w:marRight w:val="0"/>
      <w:marTop w:val="0"/>
      <w:marBottom w:val="0"/>
      <w:divBdr>
        <w:top w:val="none" w:sz="0" w:space="0" w:color="auto"/>
        <w:left w:val="none" w:sz="0" w:space="0" w:color="auto"/>
        <w:bottom w:val="none" w:sz="0" w:space="0" w:color="auto"/>
        <w:right w:val="none" w:sz="0" w:space="0" w:color="auto"/>
      </w:divBdr>
    </w:div>
    <w:div w:id="510753247">
      <w:bodyDiv w:val="1"/>
      <w:marLeft w:val="0"/>
      <w:marRight w:val="0"/>
      <w:marTop w:val="0"/>
      <w:marBottom w:val="0"/>
      <w:divBdr>
        <w:top w:val="none" w:sz="0" w:space="0" w:color="auto"/>
        <w:left w:val="none" w:sz="0" w:space="0" w:color="auto"/>
        <w:bottom w:val="none" w:sz="0" w:space="0" w:color="auto"/>
        <w:right w:val="none" w:sz="0" w:space="0" w:color="auto"/>
      </w:divBdr>
    </w:div>
    <w:div w:id="535854309">
      <w:bodyDiv w:val="1"/>
      <w:marLeft w:val="0"/>
      <w:marRight w:val="0"/>
      <w:marTop w:val="0"/>
      <w:marBottom w:val="0"/>
      <w:divBdr>
        <w:top w:val="none" w:sz="0" w:space="0" w:color="auto"/>
        <w:left w:val="none" w:sz="0" w:space="0" w:color="auto"/>
        <w:bottom w:val="none" w:sz="0" w:space="0" w:color="auto"/>
        <w:right w:val="none" w:sz="0" w:space="0" w:color="auto"/>
      </w:divBdr>
      <w:divsChild>
        <w:div w:id="1471946908">
          <w:marLeft w:val="0"/>
          <w:marRight w:val="0"/>
          <w:marTop w:val="0"/>
          <w:marBottom w:val="0"/>
          <w:divBdr>
            <w:top w:val="none" w:sz="0" w:space="0" w:color="auto"/>
            <w:left w:val="none" w:sz="0" w:space="0" w:color="auto"/>
            <w:bottom w:val="none" w:sz="0" w:space="0" w:color="auto"/>
            <w:right w:val="none" w:sz="0" w:space="0" w:color="auto"/>
          </w:divBdr>
          <w:divsChild>
            <w:div w:id="182792916">
              <w:marLeft w:val="0"/>
              <w:marRight w:val="0"/>
              <w:marTop w:val="0"/>
              <w:marBottom w:val="0"/>
              <w:divBdr>
                <w:top w:val="none" w:sz="0" w:space="0" w:color="auto"/>
                <w:left w:val="none" w:sz="0" w:space="0" w:color="auto"/>
                <w:bottom w:val="none" w:sz="0" w:space="0" w:color="auto"/>
                <w:right w:val="none" w:sz="0" w:space="0" w:color="auto"/>
              </w:divBdr>
            </w:div>
            <w:div w:id="164514675">
              <w:marLeft w:val="0"/>
              <w:marRight w:val="0"/>
              <w:marTop w:val="0"/>
              <w:marBottom w:val="0"/>
              <w:divBdr>
                <w:top w:val="none" w:sz="0" w:space="0" w:color="auto"/>
                <w:left w:val="none" w:sz="0" w:space="0" w:color="auto"/>
                <w:bottom w:val="none" w:sz="0" w:space="0" w:color="auto"/>
                <w:right w:val="none" w:sz="0" w:space="0" w:color="auto"/>
              </w:divBdr>
            </w:div>
            <w:div w:id="488058320">
              <w:marLeft w:val="0"/>
              <w:marRight w:val="0"/>
              <w:marTop w:val="0"/>
              <w:marBottom w:val="0"/>
              <w:divBdr>
                <w:top w:val="none" w:sz="0" w:space="0" w:color="auto"/>
                <w:left w:val="none" w:sz="0" w:space="0" w:color="auto"/>
                <w:bottom w:val="none" w:sz="0" w:space="0" w:color="auto"/>
                <w:right w:val="none" w:sz="0" w:space="0" w:color="auto"/>
              </w:divBdr>
            </w:div>
            <w:div w:id="649097104">
              <w:marLeft w:val="0"/>
              <w:marRight w:val="0"/>
              <w:marTop w:val="0"/>
              <w:marBottom w:val="0"/>
              <w:divBdr>
                <w:top w:val="none" w:sz="0" w:space="0" w:color="auto"/>
                <w:left w:val="none" w:sz="0" w:space="0" w:color="auto"/>
                <w:bottom w:val="none" w:sz="0" w:space="0" w:color="auto"/>
                <w:right w:val="none" w:sz="0" w:space="0" w:color="auto"/>
              </w:divBdr>
            </w:div>
            <w:div w:id="103891433">
              <w:marLeft w:val="0"/>
              <w:marRight w:val="0"/>
              <w:marTop w:val="0"/>
              <w:marBottom w:val="0"/>
              <w:divBdr>
                <w:top w:val="none" w:sz="0" w:space="0" w:color="auto"/>
                <w:left w:val="none" w:sz="0" w:space="0" w:color="auto"/>
                <w:bottom w:val="none" w:sz="0" w:space="0" w:color="auto"/>
                <w:right w:val="none" w:sz="0" w:space="0" w:color="auto"/>
              </w:divBdr>
            </w:div>
            <w:div w:id="839737588">
              <w:marLeft w:val="0"/>
              <w:marRight w:val="0"/>
              <w:marTop w:val="0"/>
              <w:marBottom w:val="0"/>
              <w:divBdr>
                <w:top w:val="none" w:sz="0" w:space="0" w:color="auto"/>
                <w:left w:val="none" w:sz="0" w:space="0" w:color="auto"/>
                <w:bottom w:val="none" w:sz="0" w:space="0" w:color="auto"/>
                <w:right w:val="none" w:sz="0" w:space="0" w:color="auto"/>
              </w:divBdr>
            </w:div>
            <w:div w:id="677196954">
              <w:marLeft w:val="0"/>
              <w:marRight w:val="0"/>
              <w:marTop w:val="0"/>
              <w:marBottom w:val="0"/>
              <w:divBdr>
                <w:top w:val="none" w:sz="0" w:space="0" w:color="auto"/>
                <w:left w:val="none" w:sz="0" w:space="0" w:color="auto"/>
                <w:bottom w:val="none" w:sz="0" w:space="0" w:color="auto"/>
                <w:right w:val="none" w:sz="0" w:space="0" w:color="auto"/>
              </w:divBdr>
            </w:div>
            <w:div w:id="262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465">
      <w:bodyDiv w:val="1"/>
      <w:marLeft w:val="0"/>
      <w:marRight w:val="0"/>
      <w:marTop w:val="0"/>
      <w:marBottom w:val="0"/>
      <w:divBdr>
        <w:top w:val="none" w:sz="0" w:space="0" w:color="auto"/>
        <w:left w:val="none" w:sz="0" w:space="0" w:color="auto"/>
        <w:bottom w:val="none" w:sz="0" w:space="0" w:color="auto"/>
        <w:right w:val="none" w:sz="0" w:space="0" w:color="auto"/>
      </w:divBdr>
      <w:divsChild>
        <w:div w:id="43875908">
          <w:marLeft w:val="0"/>
          <w:marRight w:val="0"/>
          <w:marTop w:val="0"/>
          <w:marBottom w:val="0"/>
          <w:divBdr>
            <w:top w:val="none" w:sz="0" w:space="0" w:color="auto"/>
            <w:left w:val="none" w:sz="0" w:space="0" w:color="auto"/>
            <w:bottom w:val="none" w:sz="0" w:space="0" w:color="auto"/>
            <w:right w:val="none" w:sz="0" w:space="0" w:color="auto"/>
          </w:divBdr>
        </w:div>
        <w:div w:id="460727819">
          <w:marLeft w:val="0"/>
          <w:marRight w:val="0"/>
          <w:marTop w:val="0"/>
          <w:marBottom w:val="0"/>
          <w:divBdr>
            <w:top w:val="none" w:sz="0" w:space="0" w:color="auto"/>
            <w:left w:val="none" w:sz="0" w:space="0" w:color="auto"/>
            <w:bottom w:val="none" w:sz="0" w:space="0" w:color="auto"/>
            <w:right w:val="none" w:sz="0" w:space="0" w:color="auto"/>
          </w:divBdr>
        </w:div>
        <w:div w:id="100495333">
          <w:marLeft w:val="0"/>
          <w:marRight w:val="0"/>
          <w:marTop w:val="0"/>
          <w:marBottom w:val="0"/>
          <w:divBdr>
            <w:top w:val="none" w:sz="0" w:space="0" w:color="auto"/>
            <w:left w:val="none" w:sz="0" w:space="0" w:color="auto"/>
            <w:bottom w:val="none" w:sz="0" w:space="0" w:color="auto"/>
            <w:right w:val="none" w:sz="0" w:space="0" w:color="auto"/>
          </w:divBdr>
        </w:div>
        <w:div w:id="1481966530">
          <w:marLeft w:val="0"/>
          <w:marRight w:val="0"/>
          <w:marTop w:val="0"/>
          <w:marBottom w:val="0"/>
          <w:divBdr>
            <w:top w:val="none" w:sz="0" w:space="0" w:color="auto"/>
            <w:left w:val="none" w:sz="0" w:space="0" w:color="auto"/>
            <w:bottom w:val="none" w:sz="0" w:space="0" w:color="auto"/>
            <w:right w:val="none" w:sz="0" w:space="0" w:color="auto"/>
          </w:divBdr>
        </w:div>
        <w:div w:id="884609324">
          <w:marLeft w:val="0"/>
          <w:marRight w:val="0"/>
          <w:marTop w:val="0"/>
          <w:marBottom w:val="0"/>
          <w:divBdr>
            <w:top w:val="none" w:sz="0" w:space="0" w:color="auto"/>
            <w:left w:val="none" w:sz="0" w:space="0" w:color="auto"/>
            <w:bottom w:val="none" w:sz="0" w:space="0" w:color="auto"/>
            <w:right w:val="none" w:sz="0" w:space="0" w:color="auto"/>
          </w:divBdr>
        </w:div>
        <w:div w:id="1684865148">
          <w:marLeft w:val="0"/>
          <w:marRight w:val="0"/>
          <w:marTop w:val="0"/>
          <w:marBottom w:val="0"/>
          <w:divBdr>
            <w:top w:val="none" w:sz="0" w:space="0" w:color="auto"/>
            <w:left w:val="none" w:sz="0" w:space="0" w:color="auto"/>
            <w:bottom w:val="none" w:sz="0" w:space="0" w:color="auto"/>
            <w:right w:val="none" w:sz="0" w:space="0" w:color="auto"/>
          </w:divBdr>
        </w:div>
        <w:div w:id="663439522">
          <w:marLeft w:val="0"/>
          <w:marRight w:val="0"/>
          <w:marTop w:val="0"/>
          <w:marBottom w:val="0"/>
          <w:divBdr>
            <w:top w:val="none" w:sz="0" w:space="0" w:color="auto"/>
            <w:left w:val="none" w:sz="0" w:space="0" w:color="auto"/>
            <w:bottom w:val="none" w:sz="0" w:space="0" w:color="auto"/>
            <w:right w:val="none" w:sz="0" w:space="0" w:color="auto"/>
          </w:divBdr>
        </w:div>
        <w:div w:id="226695727">
          <w:marLeft w:val="0"/>
          <w:marRight w:val="0"/>
          <w:marTop w:val="0"/>
          <w:marBottom w:val="0"/>
          <w:divBdr>
            <w:top w:val="none" w:sz="0" w:space="0" w:color="auto"/>
            <w:left w:val="none" w:sz="0" w:space="0" w:color="auto"/>
            <w:bottom w:val="none" w:sz="0" w:space="0" w:color="auto"/>
            <w:right w:val="none" w:sz="0" w:space="0" w:color="auto"/>
          </w:divBdr>
        </w:div>
        <w:div w:id="299499535">
          <w:marLeft w:val="0"/>
          <w:marRight w:val="0"/>
          <w:marTop w:val="0"/>
          <w:marBottom w:val="0"/>
          <w:divBdr>
            <w:top w:val="none" w:sz="0" w:space="0" w:color="auto"/>
            <w:left w:val="none" w:sz="0" w:space="0" w:color="auto"/>
            <w:bottom w:val="none" w:sz="0" w:space="0" w:color="auto"/>
            <w:right w:val="none" w:sz="0" w:space="0" w:color="auto"/>
          </w:divBdr>
        </w:div>
        <w:div w:id="1025978642">
          <w:marLeft w:val="0"/>
          <w:marRight w:val="0"/>
          <w:marTop w:val="0"/>
          <w:marBottom w:val="0"/>
          <w:divBdr>
            <w:top w:val="none" w:sz="0" w:space="0" w:color="auto"/>
            <w:left w:val="none" w:sz="0" w:space="0" w:color="auto"/>
            <w:bottom w:val="none" w:sz="0" w:space="0" w:color="auto"/>
            <w:right w:val="none" w:sz="0" w:space="0" w:color="auto"/>
          </w:divBdr>
        </w:div>
        <w:div w:id="495998678">
          <w:marLeft w:val="0"/>
          <w:marRight w:val="0"/>
          <w:marTop w:val="0"/>
          <w:marBottom w:val="0"/>
          <w:divBdr>
            <w:top w:val="none" w:sz="0" w:space="0" w:color="auto"/>
            <w:left w:val="none" w:sz="0" w:space="0" w:color="auto"/>
            <w:bottom w:val="none" w:sz="0" w:space="0" w:color="auto"/>
            <w:right w:val="none" w:sz="0" w:space="0" w:color="auto"/>
          </w:divBdr>
        </w:div>
        <w:div w:id="1636833536">
          <w:marLeft w:val="0"/>
          <w:marRight w:val="0"/>
          <w:marTop w:val="0"/>
          <w:marBottom w:val="0"/>
          <w:divBdr>
            <w:top w:val="none" w:sz="0" w:space="0" w:color="auto"/>
            <w:left w:val="none" w:sz="0" w:space="0" w:color="auto"/>
            <w:bottom w:val="none" w:sz="0" w:space="0" w:color="auto"/>
            <w:right w:val="none" w:sz="0" w:space="0" w:color="auto"/>
          </w:divBdr>
        </w:div>
      </w:divsChild>
    </w:div>
    <w:div w:id="758908026">
      <w:bodyDiv w:val="1"/>
      <w:marLeft w:val="0"/>
      <w:marRight w:val="0"/>
      <w:marTop w:val="0"/>
      <w:marBottom w:val="0"/>
      <w:divBdr>
        <w:top w:val="none" w:sz="0" w:space="0" w:color="auto"/>
        <w:left w:val="none" w:sz="0" w:space="0" w:color="auto"/>
        <w:bottom w:val="none" w:sz="0" w:space="0" w:color="auto"/>
        <w:right w:val="none" w:sz="0" w:space="0" w:color="auto"/>
      </w:divBdr>
    </w:div>
    <w:div w:id="764420965">
      <w:bodyDiv w:val="1"/>
      <w:marLeft w:val="0"/>
      <w:marRight w:val="0"/>
      <w:marTop w:val="0"/>
      <w:marBottom w:val="0"/>
      <w:divBdr>
        <w:top w:val="none" w:sz="0" w:space="0" w:color="auto"/>
        <w:left w:val="none" w:sz="0" w:space="0" w:color="auto"/>
        <w:bottom w:val="none" w:sz="0" w:space="0" w:color="auto"/>
        <w:right w:val="none" w:sz="0" w:space="0" w:color="auto"/>
      </w:divBdr>
      <w:divsChild>
        <w:div w:id="410543319">
          <w:marLeft w:val="0"/>
          <w:marRight w:val="0"/>
          <w:marTop w:val="0"/>
          <w:marBottom w:val="0"/>
          <w:divBdr>
            <w:top w:val="none" w:sz="0" w:space="0" w:color="auto"/>
            <w:left w:val="none" w:sz="0" w:space="0" w:color="auto"/>
            <w:bottom w:val="none" w:sz="0" w:space="0" w:color="auto"/>
            <w:right w:val="none" w:sz="0" w:space="0" w:color="auto"/>
          </w:divBdr>
        </w:div>
        <w:div w:id="716703438">
          <w:marLeft w:val="0"/>
          <w:marRight w:val="0"/>
          <w:marTop w:val="0"/>
          <w:marBottom w:val="0"/>
          <w:divBdr>
            <w:top w:val="none" w:sz="0" w:space="0" w:color="auto"/>
            <w:left w:val="none" w:sz="0" w:space="0" w:color="auto"/>
            <w:bottom w:val="none" w:sz="0" w:space="0" w:color="auto"/>
            <w:right w:val="none" w:sz="0" w:space="0" w:color="auto"/>
          </w:divBdr>
        </w:div>
        <w:div w:id="250509611">
          <w:marLeft w:val="0"/>
          <w:marRight w:val="0"/>
          <w:marTop w:val="0"/>
          <w:marBottom w:val="0"/>
          <w:divBdr>
            <w:top w:val="none" w:sz="0" w:space="0" w:color="auto"/>
            <w:left w:val="none" w:sz="0" w:space="0" w:color="auto"/>
            <w:bottom w:val="none" w:sz="0" w:space="0" w:color="auto"/>
            <w:right w:val="none" w:sz="0" w:space="0" w:color="auto"/>
          </w:divBdr>
        </w:div>
        <w:div w:id="213195526">
          <w:marLeft w:val="0"/>
          <w:marRight w:val="0"/>
          <w:marTop w:val="0"/>
          <w:marBottom w:val="0"/>
          <w:divBdr>
            <w:top w:val="none" w:sz="0" w:space="0" w:color="auto"/>
            <w:left w:val="none" w:sz="0" w:space="0" w:color="auto"/>
            <w:bottom w:val="none" w:sz="0" w:space="0" w:color="auto"/>
            <w:right w:val="none" w:sz="0" w:space="0" w:color="auto"/>
          </w:divBdr>
        </w:div>
        <w:div w:id="1256747605">
          <w:marLeft w:val="0"/>
          <w:marRight w:val="0"/>
          <w:marTop w:val="0"/>
          <w:marBottom w:val="0"/>
          <w:divBdr>
            <w:top w:val="none" w:sz="0" w:space="0" w:color="auto"/>
            <w:left w:val="none" w:sz="0" w:space="0" w:color="auto"/>
            <w:bottom w:val="none" w:sz="0" w:space="0" w:color="auto"/>
            <w:right w:val="none" w:sz="0" w:space="0" w:color="auto"/>
          </w:divBdr>
        </w:div>
        <w:div w:id="1147894048">
          <w:marLeft w:val="0"/>
          <w:marRight w:val="0"/>
          <w:marTop w:val="0"/>
          <w:marBottom w:val="0"/>
          <w:divBdr>
            <w:top w:val="none" w:sz="0" w:space="0" w:color="auto"/>
            <w:left w:val="none" w:sz="0" w:space="0" w:color="auto"/>
            <w:bottom w:val="none" w:sz="0" w:space="0" w:color="auto"/>
            <w:right w:val="none" w:sz="0" w:space="0" w:color="auto"/>
          </w:divBdr>
        </w:div>
        <w:div w:id="1882285362">
          <w:marLeft w:val="0"/>
          <w:marRight w:val="0"/>
          <w:marTop w:val="0"/>
          <w:marBottom w:val="0"/>
          <w:divBdr>
            <w:top w:val="none" w:sz="0" w:space="0" w:color="auto"/>
            <w:left w:val="none" w:sz="0" w:space="0" w:color="auto"/>
            <w:bottom w:val="none" w:sz="0" w:space="0" w:color="auto"/>
            <w:right w:val="none" w:sz="0" w:space="0" w:color="auto"/>
          </w:divBdr>
        </w:div>
        <w:div w:id="1454981645">
          <w:marLeft w:val="0"/>
          <w:marRight w:val="0"/>
          <w:marTop w:val="0"/>
          <w:marBottom w:val="0"/>
          <w:divBdr>
            <w:top w:val="none" w:sz="0" w:space="0" w:color="auto"/>
            <w:left w:val="none" w:sz="0" w:space="0" w:color="auto"/>
            <w:bottom w:val="none" w:sz="0" w:space="0" w:color="auto"/>
            <w:right w:val="none" w:sz="0" w:space="0" w:color="auto"/>
          </w:divBdr>
        </w:div>
        <w:div w:id="18170754">
          <w:marLeft w:val="0"/>
          <w:marRight w:val="0"/>
          <w:marTop w:val="0"/>
          <w:marBottom w:val="0"/>
          <w:divBdr>
            <w:top w:val="none" w:sz="0" w:space="0" w:color="auto"/>
            <w:left w:val="none" w:sz="0" w:space="0" w:color="auto"/>
            <w:bottom w:val="none" w:sz="0" w:space="0" w:color="auto"/>
            <w:right w:val="none" w:sz="0" w:space="0" w:color="auto"/>
          </w:divBdr>
        </w:div>
        <w:div w:id="2020571574">
          <w:marLeft w:val="0"/>
          <w:marRight w:val="0"/>
          <w:marTop w:val="0"/>
          <w:marBottom w:val="0"/>
          <w:divBdr>
            <w:top w:val="none" w:sz="0" w:space="0" w:color="auto"/>
            <w:left w:val="none" w:sz="0" w:space="0" w:color="auto"/>
            <w:bottom w:val="none" w:sz="0" w:space="0" w:color="auto"/>
            <w:right w:val="none" w:sz="0" w:space="0" w:color="auto"/>
          </w:divBdr>
        </w:div>
        <w:div w:id="1497262886">
          <w:marLeft w:val="0"/>
          <w:marRight w:val="0"/>
          <w:marTop w:val="0"/>
          <w:marBottom w:val="0"/>
          <w:divBdr>
            <w:top w:val="none" w:sz="0" w:space="0" w:color="auto"/>
            <w:left w:val="none" w:sz="0" w:space="0" w:color="auto"/>
            <w:bottom w:val="none" w:sz="0" w:space="0" w:color="auto"/>
            <w:right w:val="none" w:sz="0" w:space="0" w:color="auto"/>
          </w:divBdr>
        </w:div>
        <w:div w:id="1102186090">
          <w:marLeft w:val="0"/>
          <w:marRight w:val="0"/>
          <w:marTop w:val="0"/>
          <w:marBottom w:val="0"/>
          <w:divBdr>
            <w:top w:val="none" w:sz="0" w:space="0" w:color="auto"/>
            <w:left w:val="none" w:sz="0" w:space="0" w:color="auto"/>
            <w:bottom w:val="none" w:sz="0" w:space="0" w:color="auto"/>
            <w:right w:val="none" w:sz="0" w:space="0" w:color="auto"/>
          </w:divBdr>
        </w:div>
        <w:div w:id="526482032">
          <w:marLeft w:val="0"/>
          <w:marRight w:val="0"/>
          <w:marTop w:val="0"/>
          <w:marBottom w:val="0"/>
          <w:divBdr>
            <w:top w:val="none" w:sz="0" w:space="0" w:color="auto"/>
            <w:left w:val="none" w:sz="0" w:space="0" w:color="auto"/>
            <w:bottom w:val="none" w:sz="0" w:space="0" w:color="auto"/>
            <w:right w:val="none" w:sz="0" w:space="0" w:color="auto"/>
          </w:divBdr>
        </w:div>
        <w:div w:id="1242448151">
          <w:marLeft w:val="0"/>
          <w:marRight w:val="0"/>
          <w:marTop w:val="0"/>
          <w:marBottom w:val="0"/>
          <w:divBdr>
            <w:top w:val="none" w:sz="0" w:space="0" w:color="auto"/>
            <w:left w:val="none" w:sz="0" w:space="0" w:color="auto"/>
            <w:bottom w:val="none" w:sz="0" w:space="0" w:color="auto"/>
            <w:right w:val="none" w:sz="0" w:space="0" w:color="auto"/>
          </w:divBdr>
        </w:div>
        <w:div w:id="488601098">
          <w:marLeft w:val="0"/>
          <w:marRight w:val="0"/>
          <w:marTop w:val="0"/>
          <w:marBottom w:val="0"/>
          <w:divBdr>
            <w:top w:val="none" w:sz="0" w:space="0" w:color="auto"/>
            <w:left w:val="none" w:sz="0" w:space="0" w:color="auto"/>
            <w:bottom w:val="none" w:sz="0" w:space="0" w:color="auto"/>
            <w:right w:val="none" w:sz="0" w:space="0" w:color="auto"/>
          </w:divBdr>
        </w:div>
        <w:div w:id="93282116">
          <w:marLeft w:val="0"/>
          <w:marRight w:val="0"/>
          <w:marTop w:val="0"/>
          <w:marBottom w:val="0"/>
          <w:divBdr>
            <w:top w:val="none" w:sz="0" w:space="0" w:color="auto"/>
            <w:left w:val="none" w:sz="0" w:space="0" w:color="auto"/>
            <w:bottom w:val="none" w:sz="0" w:space="0" w:color="auto"/>
            <w:right w:val="none" w:sz="0" w:space="0" w:color="auto"/>
          </w:divBdr>
        </w:div>
        <w:div w:id="1237857117">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802577314">
      <w:bodyDiv w:val="1"/>
      <w:marLeft w:val="0"/>
      <w:marRight w:val="0"/>
      <w:marTop w:val="0"/>
      <w:marBottom w:val="0"/>
      <w:divBdr>
        <w:top w:val="none" w:sz="0" w:space="0" w:color="auto"/>
        <w:left w:val="none" w:sz="0" w:space="0" w:color="auto"/>
        <w:bottom w:val="none" w:sz="0" w:space="0" w:color="auto"/>
        <w:right w:val="none" w:sz="0" w:space="0" w:color="auto"/>
      </w:divBdr>
      <w:divsChild>
        <w:div w:id="421993752">
          <w:marLeft w:val="0"/>
          <w:marRight w:val="0"/>
          <w:marTop w:val="0"/>
          <w:marBottom w:val="0"/>
          <w:divBdr>
            <w:top w:val="none" w:sz="0" w:space="0" w:color="auto"/>
            <w:left w:val="none" w:sz="0" w:space="0" w:color="auto"/>
            <w:bottom w:val="none" w:sz="0" w:space="0" w:color="auto"/>
            <w:right w:val="none" w:sz="0" w:space="0" w:color="auto"/>
          </w:divBdr>
        </w:div>
      </w:divsChild>
    </w:div>
    <w:div w:id="864093917">
      <w:bodyDiv w:val="1"/>
      <w:marLeft w:val="0"/>
      <w:marRight w:val="0"/>
      <w:marTop w:val="0"/>
      <w:marBottom w:val="0"/>
      <w:divBdr>
        <w:top w:val="none" w:sz="0" w:space="0" w:color="auto"/>
        <w:left w:val="none" w:sz="0" w:space="0" w:color="auto"/>
        <w:bottom w:val="none" w:sz="0" w:space="0" w:color="auto"/>
        <w:right w:val="none" w:sz="0" w:space="0" w:color="auto"/>
      </w:divBdr>
    </w:div>
    <w:div w:id="869104310">
      <w:bodyDiv w:val="1"/>
      <w:marLeft w:val="0"/>
      <w:marRight w:val="0"/>
      <w:marTop w:val="0"/>
      <w:marBottom w:val="0"/>
      <w:divBdr>
        <w:top w:val="none" w:sz="0" w:space="0" w:color="auto"/>
        <w:left w:val="none" w:sz="0" w:space="0" w:color="auto"/>
        <w:bottom w:val="none" w:sz="0" w:space="0" w:color="auto"/>
        <w:right w:val="none" w:sz="0" w:space="0" w:color="auto"/>
      </w:divBdr>
    </w:div>
    <w:div w:id="922689566">
      <w:bodyDiv w:val="1"/>
      <w:marLeft w:val="0"/>
      <w:marRight w:val="0"/>
      <w:marTop w:val="0"/>
      <w:marBottom w:val="0"/>
      <w:divBdr>
        <w:top w:val="none" w:sz="0" w:space="0" w:color="auto"/>
        <w:left w:val="none" w:sz="0" w:space="0" w:color="auto"/>
        <w:bottom w:val="none" w:sz="0" w:space="0" w:color="auto"/>
        <w:right w:val="none" w:sz="0" w:space="0" w:color="auto"/>
      </w:divBdr>
    </w:div>
    <w:div w:id="943657938">
      <w:bodyDiv w:val="1"/>
      <w:marLeft w:val="0"/>
      <w:marRight w:val="0"/>
      <w:marTop w:val="0"/>
      <w:marBottom w:val="0"/>
      <w:divBdr>
        <w:top w:val="none" w:sz="0" w:space="0" w:color="auto"/>
        <w:left w:val="none" w:sz="0" w:space="0" w:color="auto"/>
        <w:bottom w:val="none" w:sz="0" w:space="0" w:color="auto"/>
        <w:right w:val="none" w:sz="0" w:space="0" w:color="auto"/>
      </w:divBdr>
    </w:div>
    <w:div w:id="946429309">
      <w:bodyDiv w:val="1"/>
      <w:marLeft w:val="0"/>
      <w:marRight w:val="0"/>
      <w:marTop w:val="0"/>
      <w:marBottom w:val="0"/>
      <w:divBdr>
        <w:top w:val="none" w:sz="0" w:space="0" w:color="auto"/>
        <w:left w:val="none" w:sz="0" w:space="0" w:color="auto"/>
        <w:bottom w:val="none" w:sz="0" w:space="0" w:color="auto"/>
        <w:right w:val="none" w:sz="0" w:space="0" w:color="auto"/>
      </w:divBdr>
    </w:div>
    <w:div w:id="961230327">
      <w:bodyDiv w:val="1"/>
      <w:marLeft w:val="0"/>
      <w:marRight w:val="0"/>
      <w:marTop w:val="0"/>
      <w:marBottom w:val="0"/>
      <w:divBdr>
        <w:top w:val="none" w:sz="0" w:space="0" w:color="auto"/>
        <w:left w:val="none" w:sz="0" w:space="0" w:color="auto"/>
        <w:bottom w:val="none" w:sz="0" w:space="0" w:color="auto"/>
        <w:right w:val="none" w:sz="0" w:space="0" w:color="auto"/>
      </w:divBdr>
    </w:div>
    <w:div w:id="972102863">
      <w:bodyDiv w:val="1"/>
      <w:marLeft w:val="0"/>
      <w:marRight w:val="0"/>
      <w:marTop w:val="0"/>
      <w:marBottom w:val="0"/>
      <w:divBdr>
        <w:top w:val="none" w:sz="0" w:space="0" w:color="auto"/>
        <w:left w:val="none" w:sz="0" w:space="0" w:color="auto"/>
        <w:bottom w:val="none" w:sz="0" w:space="0" w:color="auto"/>
        <w:right w:val="none" w:sz="0" w:space="0" w:color="auto"/>
      </w:divBdr>
      <w:divsChild>
        <w:div w:id="571424768">
          <w:marLeft w:val="0"/>
          <w:marRight w:val="0"/>
          <w:marTop w:val="0"/>
          <w:marBottom w:val="0"/>
          <w:divBdr>
            <w:top w:val="none" w:sz="0" w:space="0" w:color="auto"/>
            <w:left w:val="none" w:sz="0" w:space="0" w:color="auto"/>
            <w:bottom w:val="none" w:sz="0" w:space="0" w:color="auto"/>
            <w:right w:val="none" w:sz="0" w:space="0" w:color="auto"/>
          </w:divBdr>
        </w:div>
        <w:div w:id="1625310913">
          <w:marLeft w:val="0"/>
          <w:marRight w:val="0"/>
          <w:marTop w:val="0"/>
          <w:marBottom w:val="0"/>
          <w:divBdr>
            <w:top w:val="none" w:sz="0" w:space="0" w:color="auto"/>
            <w:left w:val="none" w:sz="0" w:space="0" w:color="auto"/>
            <w:bottom w:val="none" w:sz="0" w:space="0" w:color="auto"/>
            <w:right w:val="none" w:sz="0" w:space="0" w:color="auto"/>
          </w:divBdr>
        </w:div>
        <w:div w:id="1743403383">
          <w:marLeft w:val="0"/>
          <w:marRight w:val="0"/>
          <w:marTop w:val="0"/>
          <w:marBottom w:val="0"/>
          <w:divBdr>
            <w:top w:val="none" w:sz="0" w:space="0" w:color="auto"/>
            <w:left w:val="none" w:sz="0" w:space="0" w:color="auto"/>
            <w:bottom w:val="none" w:sz="0" w:space="0" w:color="auto"/>
            <w:right w:val="none" w:sz="0" w:space="0" w:color="auto"/>
          </w:divBdr>
        </w:div>
        <w:div w:id="313996119">
          <w:marLeft w:val="0"/>
          <w:marRight w:val="0"/>
          <w:marTop w:val="0"/>
          <w:marBottom w:val="0"/>
          <w:divBdr>
            <w:top w:val="none" w:sz="0" w:space="0" w:color="auto"/>
            <w:left w:val="none" w:sz="0" w:space="0" w:color="auto"/>
            <w:bottom w:val="none" w:sz="0" w:space="0" w:color="auto"/>
            <w:right w:val="none" w:sz="0" w:space="0" w:color="auto"/>
          </w:divBdr>
        </w:div>
      </w:divsChild>
    </w:div>
    <w:div w:id="1026517301">
      <w:bodyDiv w:val="1"/>
      <w:marLeft w:val="0"/>
      <w:marRight w:val="0"/>
      <w:marTop w:val="0"/>
      <w:marBottom w:val="0"/>
      <w:divBdr>
        <w:top w:val="none" w:sz="0" w:space="0" w:color="auto"/>
        <w:left w:val="none" w:sz="0" w:space="0" w:color="auto"/>
        <w:bottom w:val="none" w:sz="0" w:space="0" w:color="auto"/>
        <w:right w:val="none" w:sz="0" w:space="0" w:color="auto"/>
      </w:divBdr>
    </w:div>
    <w:div w:id="1092896202">
      <w:bodyDiv w:val="1"/>
      <w:marLeft w:val="0"/>
      <w:marRight w:val="0"/>
      <w:marTop w:val="0"/>
      <w:marBottom w:val="0"/>
      <w:divBdr>
        <w:top w:val="none" w:sz="0" w:space="0" w:color="auto"/>
        <w:left w:val="none" w:sz="0" w:space="0" w:color="auto"/>
        <w:bottom w:val="none" w:sz="0" w:space="0" w:color="auto"/>
        <w:right w:val="none" w:sz="0" w:space="0" w:color="auto"/>
      </w:divBdr>
      <w:divsChild>
        <w:div w:id="1894612440">
          <w:marLeft w:val="0"/>
          <w:marRight w:val="0"/>
          <w:marTop w:val="0"/>
          <w:marBottom w:val="0"/>
          <w:divBdr>
            <w:top w:val="none" w:sz="0" w:space="0" w:color="auto"/>
            <w:left w:val="none" w:sz="0" w:space="0" w:color="auto"/>
            <w:bottom w:val="none" w:sz="0" w:space="0" w:color="auto"/>
            <w:right w:val="none" w:sz="0" w:space="0" w:color="auto"/>
          </w:divBdr>
        </w:div>
        <w:div w:id="2073307344">
          <w:marLeft w:val="0"/>
          <w:marRight w:val="0"/>
          <w:marTop w:val="0"/>
          <w:marBottom w:val="0"/>
          <w:divBdr>
            <w:top w:val="none" w:sz="0" w:space="0" w:color="auto"/>
            <w:left w:val="none" w:sz="0" w:space="0" w:color="auto"/>
            <w:bottom w:val="none" w:sz="0" w:space="0" w:color="auto"/>
            <w:right w:val="none" w:sz="0" w:space="0" w:color="auto"/>
          </w:divBdr>
        </w:div>
      </w:divsChild>
    </w:div>
    <w:div w:id="1177117080">
      <w:bodyDiv w:val="1"/>
      <w:marLeft w:val="0"/>
      <w:marRight w:val="0"/>
      <w:marTop w:val="0"/>
      <w:marBottom w:val="0"/>
      <w:divBdr>
        <w:top w:val="none" w:sz="0" w:space="0" w:color="auto"/>
        <w:left w:val="none" w:sz="0" w:space="0" w:color="auto"/>
        <w:bottom w:val="none" w:sz="0" w:space="0" w:color="auto"/>
        <w:right w:val="none" w:sz="0" w:space="0" w:color="auto"/>
      </w:divBdr>
    </w:div>
    <w:div w:id="1184902814">
      <w:bodyDiv w:val="1"/>
      <w:marLeft w:val="0"/>
      <w:marRight w:val="0"/>
      <w:marTop w:val="0"/>
      <w:marBottom w:val="0"/>
      <w:divBdr>
        <w:top w:val="none" w:sz="0" w:space="0" w:color="auto"/>
        <w:left w:val="none" w:sz="0" w:space="0" w:color="auto"/>
        <w:bottom w:val="none" w:sz="0" w:space="0" w:color="auto"/>
        <w:right w:val="none" w:sz="0" w:space="0" w:color="auto"/>
      </w:divBdr>
    </w:div>
    <w:div w:id="1428574426">
      <w:bodyDiv w:val="1"/>
      <w:marLeft w:val="0"/>
      <w:marRight w:val="0"/>
      <w:marTop w:val="0"/>
      <w:marBottom w:val="0"/>
      <w:divBdr>
        <w:top w:val="none" w:sz="0" w:space="0" w:color="auto"/>
        <w:left w:val="none" w:sz="0" w:space="0" w:color="auto"/>
        <w:bottom w:val="none" w:sz="0" w:space="0" w:color="auto"/>
        <w:right w:val="none" w:sz="0" w:space="0" w:color="auto"/>
      </w:divBdr>
    </w:div>
    <w:div w:id="1793598026">
      <w:bodyDiv w:val="1"/>
      <w:marLeft w:val="0"/>
      <w:marRight w:val="0"/>
      <w:marTop w:val="0"/>
      <w:marBottom w:val="0"/>
      <w:divBdr>
        <w:top w:val="none" w:sz="0" w:space="0" w:color="auto"/>
        <w:left w:val="none" w:sz="0" w:space="0" w:color="auto"/>
        <w:bottom w:val="none" w:sz="0" w:space="0" w:color="auto"/>
        <w:right w:val="none" w:sz="0" w:space="0" w:color="auto"/>
      </w:divBdr>
    </w:div>
    <w:div w:id="1938295749">
      <w:bodyDiv w:val="1"/>
      <w:marLeft w:val="0"/>
      <w:marRight w:val="0"/>
      <w:marTop w:val="0"/>
      <w:marBottom w:val="0"/>
      <w:divBdr>
        <w:top w:val="none" w:sz="0" w:space="0" w:color="auto"/>
        <w:left w:val="none" w:sz="0" w:space="0" w:color="auto"/>
        <w:bottom w:val="none" w:sz="0" w:space="0" w:color="auto"/>
        <w:right w:val="none" w:sz="0" w:space="0" w:color="auto"/>
      </w:divBdr>
    </w:div>
    <w:div w:id="1992248466">
      <w:bodyDiv w:val="1"/>
      <w:marLeft w:val="0"/>
      <w:marRight w:val="0"/>
      <w:marTop w:val="0"/>
      <w:marBottom w:val="0"/>
      <w:divBdr>
        <w:top w:val="none" w:sz="0" w:space="0" w:color="auto"/>
        <w:left w:val="none" w:sz="0" w:space="0" w:color="auto"/>
        <w:bottom w:val="none" w:sz="0" w:space="0" w:color="auto"/>
        <w:right w:val="none" w:sz="0" w:space="0" w:color="auto"/>
      </w:divBdr>
    </w:div>
    <w:div w:id="2063017207">
      <w:bodyDiv w:val="1"/>
      <w:marLeft w:val="0"/>
      <w:marRight w:val="0"/>
      <w:marTop w:val="0"/>
      <w:marBottom w:val="0"/>
      <w:divBdr>
        <w:top w:val="none" w:sz="0" w:space="0" w:color="auto"/>
        <w:left w:val="none" w:sz="0" w:space="0" w:color="auto"/>
        <w:bottom w:val="none" w:sz="0" w:space="0" w:color="auto"/>
        <w:right w:val="none" w:sz="0" w:space="0" w:color="auto"/>
      </w:divBdr>
    </w:div>
    <w:div w:id="2091198000">
      <w:bodyDiv w:val="1"/>
      <w:marLeft w:val="0"/>
      <w:marRight w:val="0"/>
      <w:marTop w:val="0"/>
      <w:marBottom w:val="0"/>
      <w:divBdr>
        <w:top w:val="none" w:sz="0" w:space="0" w:color="auto"/>
        <w:left w:val="none" w:sz="0" w:space="0" w:color="auto"/>
        <w:bottom w:val="none" w:sz="0" w:space="0" w:color="auto"/>
        <w:right w:val="none" w:sz="0" w:space="0" w:color="auto"/>
      </w:divBdr>
      <w:divsChild>
        <w:div w:id="81915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plexmedical.com" TargetMode="External"/><Relationship Id="rId13" Type="http://schemas.openxmlformats.org/officeDocument/2006/relationships/hyperlink" Target="mailto:m.peter@apoplexmedical.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oplexmedica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s-pr.de/presse/20221202_ap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1202_ap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ubmed.ncbi.nlm.nih.gov/351103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494E-E1A4-4B70-B3CF-B6F2DDCF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Schlaganfall-Sekundärprävention findet hohen Anklang (apoplex medical technologies) Pressemeldung vom 02.12.2022</vt:lpstr>
    </vt:vector>
  </TitlesOfParts>
  <Company>ars publicandi</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Schlaganfall-Sekundärprävention findet hohen Anklang (apoplex medical technologies) Pressemeldung vom 02.12.2022</dc:title>
  <dc:subject/>
  <dc:creator>Andreas Becker</dc:creator>
  <cp:keywords/>
  <dc:description/>
  <cp:lastModifiedBy>Andreas</cp:lastModifiedBy>
  <cp:revision>3</cp:revision>
  <cp:lastPrinted>2022-03-18T13:49:00Z</cp:lastPrinted>
  <dcterms:created xsi:type="dcterms:W3CDTF">2022-12-02T09:36:00Z</dcterms:created>
  <dcterms:modified xsi:type="dcterms:W3CDTF">2022-12-02T09:51:00Z</dcterms:modified>
</cp:coreProperties>
</file>