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8544E" w14:textId="01AF0F60" w:rsidR="004349B8" w:rsidRPr="00C72B9E" w:rsidRDefault="004349B8" w:rsidP="00C72B9E">
      <w:pPr>
        <w:pStyle w:val="StandardWeb"/>
        <w:spacing w:before="0" w:beforeAutospacing="0" w:after="0" w:afterAutospacing="0" w:line="360" w:lineRule="atLeast"/>
        <w:rPr>
          <w:rStyle w:val="Fett"/>
          <w:rFonts w:ascii="Arial" w:eastAsiaTheme="majorEastAsia" w:hAnsi="Arial" w:cs="Arial"/>
          <w:sz w:val="40"/>
          <w:szCs w:val="40"/>
        </w:rPr>
      </w:pPr>
      <w:bookmarkStart w:id="0" w:name="_Hlk535222155"/>
      <w:r w:rsidRPr="00C72B9E">
        <w:rPr>
          <w:rStyle w:val="Fett"/>
          <w:rFonts w:ascii="Arial" w:eastAsiaTheme="majorEastAsia" w:hAnsi="Arial" w:cs="Arial"/>
          <w:sz w:val="40"/>
          <w:szCs w:val="40"/>
        </w:rPr>
        <w:t xml:space="preserve">Self-Service-BI wird </w:t>
      </w:r>
      <w:r w:rsidR="00CD493C" w:rsidRPr="00C72B9E">
        <w:rPr>
          <w:rStyle w:val="Fett"/>
          <w:rFonts w:ascii="Arial" w:eastAsiaTheme="majorEastAsia" w:hAnsi="Arial" w:cs="Arial"/>
          <w:sz w:val="40"/>
          <w:szCs w:val="40"/>
        </w:rPr>
        <w:t>mit</w:t>
      </w:r>
      <w:r w:rsidRPr="00C72B9E">
        <w:rPr>
          <w:rStyle w:val="Fett"/>
          <w:rFonts w:ascii="Arial" w:eastAsiaTheme="majorEastAsia" w:hAnsi="Arial" w:cs="Arial"/>
          <w:sz w:val="40"/>
          <w:szCs w:val="40"/>
        </w:rPr>
        <w:t xml:space="preserve"> QUNIS Enterprise-fähig</w:t>
      </w:r>
    </w:p>
    <w:p w14:paraId="547B5833" w14:textId="77777777" w:rsidR="003177A8" w:rsidRPr="00095147" w:rsidRDefault="003177A8" w:rsidP="00C72B9E">
      <w:pPr>
        <w:spacing w:before="0" w:beforeAutospacing="0" w:after="0" w:afterAutospacing="0" w:line="360" w:lineRule="atLeast"/>
        <w:rPr>
          <w:rFonts w:cs="Arial"/>
          <w:szCs w:val="20"/>
        </w:rPr>
      </w:pPr>
    </w:p>
    <w:p w14:paraId="7E0B0CAB" w14:textId="30C0DA60" w:rsidR="004349B8" w:rsidRPr="00095147" w:rsidRDefault="0085715D" w:rsidP="00C72B9E">
      <w:pPr>
        <w:pStyle w:val="Listenabsatz"/>
        <w:numPr>
          <w:ilvl w:val="0"/>
          <w:numId w:val="36"/>
        </w:numPr>
        <w:spacing w:before="0" w:beforeAutospacing="0" w:after="0" w:afterAutospacing="0" w:line="360" w:lineRule="atLeast"/>
        <w:ind w:left="357" w:hanging="357"/>
        <w:contextualSpacing w:val="0"/>
        <w:rPr>
          <w:rFonts w:cs="Arial"/>
          <w:b/>
          <w:szCs w:val="20"/>
        </w:rPr>
      </w:pPr>
      <w:r w:rsidRPr="00095147">
        <w:rPr>
          <w:rFonts w:cs="Arial"/>
          <w:b/>
          <w:szCs w:val="20"/>
        </w:rPr>
        <w:t xml:space="preserve">Neu entwickeltes </w:t>
      </w:r>
      <w:r w:rsidR="004349B8" w:rsidRPr="00095147">
        <w:rPr>
          <w:rFonts w:cs="Arial"/>
          <w:b/>
          <w:szCs w:val="20"/>
        </w:rPr>
        <w:t xml:space="preserve">Vorgehensmodell ermöglicht smarte Überführung von individuellen </w:t>
      </w:r>
      <w:r w:rsidR="00D87927">
        <w:rPr>
          <w:rFonts w:cs="Arial"/>
          <w:b/>
          <w:szCs w:val="20"/>
        </w:rPr>
        <w:t>Self-Service</w:t>
      </w:r>
      <w:r w:rsidR="002E4427" w:rsidRPr="00095147">
        <w:rPr>
          <w:rFonts w:cs="Arial"/>
          <w:b/>
          <w:szCs w:val="20"/>
        </w:rPr>
        <w:t>-</w:t>
      </w:r>
      <w:r w:rsidR="004349B8" w:rsidRPr="00095147">
        <w:rPr>
          <w:rFonts w:cs="Arial"/>
          <w:b/>
          <w:szCs w:val="20"/>
        </w:rPr>
        <w:t xml:space="preserve">Fachabteilungslösungen in unternehmensweite </w:t>
      </w:r>
      <w:r w:rsidR="00D87927">
        <w:rPr>
          <w:rFonts w:cs="Arial"/>
          <w:b/>
          <w:szCs w:val="20"/>
        </w:rPr>
        <w:t>BI-</w:t>
      </w:r>
      <w:r w:rsidR="004349B8" w:rsidRPr="00095147">
        <w:rPr>
          <w:rFonts w:cs="Arial"/>
          <w:b/>
          <w:szCs w:val="20"/>
        </w:rPr>
        <w:t>Plattformen</w:t>
      </w:r>
    </w:p>
    <w:p w14:paraId="11EA2652" w14:textId="2B2A799F" w:rsidR="00BC7AC3" w:rsidRPr="004349B8" w:rsidRDefault="00A828A7" w:rsidP="006617A4">
      <w:pPr>
        <w:pStyle w:val="Listenabsatz"/>
        <w:numPr>
          <w:ilvl w:val="0"/>
          <w:numId w:val="36"/>
        </w:numPr>
        <w:spacing w:before="80" w:beforeAutospacing="0" w:after="0" w:afterAutospacing="0" w:line="360" w:lineRule="atLeast"/>
        <w:ind w:left="357" w:hanging="357"/>
        <w:contextualSpacing w:val="0"/>
        <w:rPr>
          <w:rFonts w:cs="Arial"/>
          <w:b/>
          <w:szCs w:val="20"/>
        </w:rPr>
      </w:pPr>
      <w:r w:rsidRPr="00095147">
        <w:rPr>
          <w:rFonts w:cs="Arial"/>
          <w:b/>
          <w:szCs w:val="20"/>
        </w:rPr>
        <w:t xml:space="preserve">„Scalable Self Service BI“ </w:t>
      </w:r>
      <w:r w:rsidR="00BC7AC3">
        <w:rPr>
          <w:rFonts w:cs="Arial"/>
          <w:b/>
          <w:szCs w:val="20"/>
        </w:rPr>
        <w:t xml:space="preserve">verbindet </w:t>
      </w:r>
      <w:r w:rsidR="003F58CA">
        <w:rPr>
          <w:rFonts w:cs="Arial"/>
          <w:b/>
          <w:szCs w:val="20"/>
        </w:rPr>
        <w:t xml:space="preserve">die Vorteile </w:t>
      </w:r>
      <w:r w:rsidR="00BC7AC3" w:rsidRPr="00BC7AC3">
        <w:rPr>
          <w:rFonts w:cs="Arial"/>
          <w:b/>
          <w:szCs w:val="20"/>
        </w:rPr>
        <w:t>schnell</w:t>
      </w:r>
      <w:r w:rsidR="004F4A22">
        <w:rPr>
          <w:rFonts w:cs="Arial"/>
          <w:b/>
          <w:szCs w:val="20"/>
        </w:rPr>
        <w:t>e</w:t>
      </w:r>
      <w:r w:rsidR="003F58CA">
        <w:rPr>
          <w:rFonts w:cs="Arial"/>
          <w:b/>
          <w:szCs w:val="20"/>
        </w:rPr>
        <w:t>r</w:t>
      </w:r>
      <w:r w:rsidR="004F4A22">
        <w:rPr>
          <w:rFonts w:cs="Arial"/>
          <w:b/>
          <w:szCs w:val="20"/>
        </w:rPr>
        <w:t xml:space="preserve"> Ergebnisse</w:t>
      </w:r>
      <w:r w:rsidR="00BC7AC3" w:rsidRPr="00BC7AC3">
        <w:rPr>
          <w:rFonts w:cs="Arial"/>
          <w:b/>
          <w:szCs w:val="20"/>
        </w:rPr>
        <w:t xml:space="preserve"> </w:t>
      </w:r>
      <w:r w:rsidR="003F58CA">
        <w:rPr>
          <w:rFonts w:cs="Arial"/>
          <w:b/>
          <w:szCs w:val="20"/>
        </w:rPr>
        <w:t>und</w:t>
      </w:r>
      <w:r w:rsidR="004F4A22">
        <w:rPr>
          <w:rFonts w:cs="Arial"/>
          <w:b/>
          <w:szCs w:val="20"/>
        </w:rPr>
        <w:t xml:space="preserve"> </w:t>
      </w:r>
      <w:r w:rsidR="004F4A22" w:rsidRPr="00BC7AC3">
        <w:rPr>
          <w:rFonts w:cs="Arial"/>
          <w:b/>
          <w:szCs w:val="20"/>
        </w:rPr>
        <w:t>herausragende</w:t>
      </w:r>
      <w:r w:rsidR="003F58CA">
        <w:rPr>
          <w:rFonts w:cs="Arial"/>
          <w:b/>
          <w:szCs w:val="20"/>
        </w:rPr>
        <w:t>r</w:t>
      </w:r>
      <w:r w:rsidR="004F4A22" w:rsidRPr="00BC7AC3">
        <w:rPr>
          <w:rFonts w:cs="Arial"/>
          <w:b/>
          <w:szCs w:val="20"/>
        </w:rPr>
        <w:t xml:space="preserve"> Visualisierungen</w:t>
      </w:r>
      <w:r w:rsidR="004F4A22">
        <w:rPr>
          <w:rFonts w:cs="Arial"/>
          <w:b/>
          <w:szCs w:val="20"/>
        </w:rPr>
        <w:t xml:space="preserve"> </w:t>
      </w:r>
      <w:r w:rsidR="00532CB2">
        <w:rPr>
          <w:rFonts w:cs="Arial"/>
          <w:b/>
          <w:szCs w:val="20"/>
        </w:rPr>
        <w:t xml:space="preserve">mit </w:t>
      </w:r>
      <w:r w:rsidR="003F58CA">
        <w:rPr>
          <w:rFonts w:cs="Arial"/>
          <w:b/>
          <w:szCs w:val="20"/>
        </w:rPr>
        <w:t xml:space="preserve">zukunftsfähigen </w:t>
      </w:r>
      <w:r w:rsidR="00532CB2">
        <w:rPr>
          <w:rFonts w:cs="Arial"/>
          <w:b/>
          <w:szCs w:val="20"/>
        </w:rPr>
        <w:t>profess</w:t>
      </w:r>
      <w:r w:rsidR="003F58CA">
        <w:rPr>
          <w:rFonts w:cs="Arial"/>
          <w:b/>
          <w:szCs w:val="20"/>
        </w:rPr>
        <w:t>i</w:t>
      </w:r>
      <w:r w:rsidR="00532CB2">
        <w:rPr>
          <w:rFonts w:cs="Arial"/>
          <w:b/>
          <w:szCs w:val="20"/>
        </w:rPr>
        <w:t>onellen Enterprise-</w:t>
      </w:r>
      <w:r w:rsidR="00BC7AC3" w:rsidRPr="00BC7AC3">
        <w:rPr>
          <w:rFonts w:cs="Arial"/>
          <w:b/>
          <w:szCs w:val="20"/>
        </w:rPr>
        <w:t>Datenarchitekturen</w:t>
      </w:r>
    </w:p>
    <w:p w14:paraId="6C5A0AAC" w14:textId="77777777" w:rsidR="004349B8" w:rsidRPr="003177A8" w:rsidRDefault="004349B8" w:rsidP="00665B1D">
      <w:pPr>
        <w:spacing w:before="0" w:beforeAutospacing="0" w:after="0" w:afterAutospacing="0" w:line="360" w:lineRule="atLeast"/>
        <w:rPr>
          <w:rFonts w:cs="Arial"/>
          <w:szCs w:val="20"/>
        </w:rPr>
      </w:pPr>
    </w:p>
    <w:p w14:paraId="52A73CB7" w14:textId="648547BA" w:rsidR="00E30489" w:rsidRDefault="00AB7F7B" w:rsidP="00A14D6E">
      <w:pPr>
        <w:spacing w:before="0" w:beforeAutospacing="0" w:after="0" w:afterAutospacing="0" w:line="360" w:lineRule="atLeast"/>
        <w:ind w:left="1701" w:firstLine="567"/>
        <w:rPr>
          <w:rFonts w:cs="Arial"/>
          <w:bCs/>
          <w:szCs w:val="20"/>
        </w:rPr>
      </w:pPr>
      <w:r w:rsidRPr="00AB7F7B">
        <w:rPr>
          <w:rFonts w:cs="Arial"/>
          <w:b/>
          <w:bCs/>
          <w:szCs w:val="20"/>
        </w:rPr>
        <w:t>Brannenb</w:t>
      </w:r>
      <w:r w:rsidR="009844EE">
        <w:rPr>
          <w:rFonts w:cs="Arial"/>
          <w:b/>
          <w:bCs/>
          <w:szCs w:val="20"/>
        </w:rPr>
        <w:t>u</w:t>
      </w:r>
      <w:r w:rsidRPr="00AB7F7B">
        <w:rPr>
          <w:rFonts w:cs="Arial"/>
          <w:b/>
          <w:bCs/>
          <w:szCs w:val="20"/>
        </w:rPr>
        <w:t xml:space="preserve">rg, </w:t>
      </w:r>
      <w:r w:rsidR="008C4599">
        <w:rPr>
          <w:rFonts w:cs="Arial"/>
          <w:b/>
          <w:bCs/>
          <w:szCs w:val="20"/>
        </w:rPr>
        <w:t>21</w:t>
      </w:r>
      <w:r w:rsidRPr="00AB7F7B">
        <w:rPr>
          <w:rFonts w:cs="Arial"/>
          <w:b/>
          <w:bCs/>
          <w:szCs w:val="20"/>
        </w:rPr>
        <w:t xml:space="preserve">. </w:t>
      </w:r>
      <w:r w:rsidR="002E12E9">
        <w:rPr>
          <w:rFonts w:cs="Arial"/>
          <w:b/>
          <w:bCs/>
          <w:szCs w:val="20"/>
        </w:rPr>
        <w:t xml:space="preserve">Juli </w:t>
      </w:r>
      <w:r w:rsidRPr="00AB7F7B">
        <w:rPr>
          <w:rFonts w:cs="Arial"/>
          <w:b/>
          <w:bCs/>
          <w:szCs w:val="20"/>
        </w:rPr>
        <w:t>2020.</w:t>
      </w:r>
      <w:r>
        <w:rPr>
          <w:rFonts w:cs="Arial"/>
          <w:bCs/>
          <w:szCs w:val="20"/>
        </w:rPr>
        <w:t xml:space="preserve"> </w:t>
      </w:r>
      <w:r w:rsidR="00375D2A">
        <w:rPr>
          <w:rFonts w:cs="Arial"/>
          <w:bCs/>
          <w:szCs w:val="20"/>
        </w:rPr>
        <w:t>Globalisierung, vernetzte Wertschöpfungsketten</w:t>
      </w:r>
      <w:r w:rsidR="00DB5D3D">
        <w:rPr>
          <w:rFonts w:cs="Arial"/>
          <w:bCs/>
          <w:szCs w:val="20"/>
        </w:rPr>
        <w:t xml:space="preserve">, Finanz- und </w:t>
      </w:r>
      <w:r w:rsidR="00975C38">
        <w:rPr>
          <w:rFonts w:cs="Arial"/>
          <w:bCs/>
          <w:szCs w:val="20"/>
        </w:rPr>
        <w:t xml:space="preserve">nicht zuletzt die </w:t>
      </w:r>
      <w:r w:rsidR="00DB5D3D">
        <w:rPr>
          <w:rFonts w:cs="Arial"/>
          <w:bCs/>
          <w:szCs w:val="20"/>
        </w:rPr>
        <w:t xml:space="preserve">Corona-Krise: </w:t>
      </w:r>
      <w:r w:rsidR="00472CFA">
        <w:rPr>
          <w:rFonts w:cs="Arial"/>
          <w:bCs/>
          <w:szCs w:val="20"/>
        </w:rPr>
        <w:t xml:space="preserve">Unternehmen </w:t>
      </w:r>
      <w:r w:rsidR="004874BB">
        <w:rPr>
          <w:rFonts w:cs="Arial"/>
          <w:bCs/>
          <w:szCs w:val="20"/>
        </w:rPr>
        <w:t xml:space="preserve">sind </w:t>
      </w:r>
      <w:r w:rsidR="005D07FB">
        <w:rPr>
          <w:rFonts w:cs="Arial"/>
          <w:bCs/>
          <w:szCs w:val="20"/>
        </w:rPr>
        <w:t>gefordert</w:t>
      </w:r>
      <w:r w:rsidR="00FE0E12">
        <w:rPr>
          <w:rFonts w:cs="Arial"/>
          <w:bCs/>
          <w:szCs w:val="20"/>
        </w:rPr>
        <w:t>,</w:t>
      </w:r>
      <w:r w:rsidR="008071A5">
        <w:rPr>
          <w:rFonts w:cs="Arial"/>
          <w:bCs/>
          <w:szCs w:val="20"/>
        </w:rPr>
        <w:t xml:space="preserve"> </w:t>
      </w:r>
      <w:r w:rsidR="00542142">
        <w:rPr>
          <w:rFonts w:cs="Arial"/>
          <w:bCs/>
          <w:szCs w:val="20"/>
        </w:rPr>
        <w:t>schneller und effizienter den</w:t>
      </w:r>
      <w:r w:rsidR="00FE0E12">
        <w:rPr>
          <w:rFonts w:cs="Arial"/>
          <w:bCs/>
          <w:szCs w:val="20"/>
        </w:rPr>
        <w:t>n</w:t>
      </w:r>
      <w:r w:rsidR="00542142">
        <w:rPr>
          <w:rFonts w:cs="Arial"/>
          <w:bCs/>
          <w:szCs w:val="20"/>
        </w:rPr>
        <w:t xml:space="preserve"> je </w:t>
      </w:r>
      <w:r w:rsidR="008071A5">
        <w:rPr>
          <w:rFonts w:cs="Arial"/>
          <w:bCs/>
          <w:szCs w:val="20"/>
        </w:rPr>
        <w:t>aus Daten Informationen zu generieren</w:t>
      </w:r>
      <w:r w:rsidR="00FE0E12">
        <w:rPr>
          <w:rFonts w:cs="Arial"/>
          <w:bCs/>
          <w:szCs w:val="20"/>
        </w:rPr>
        <w:t>,</w:t>
      </w:r>
      <w:r w:rsidR="00014D8F">
        <w:rPr>
          <w:rFonts w:cs="Arial"/>
          <w:bCs/>
          <w:szCs w:val="20"/>
        </w:rPr>
        <w:t xml:space="preserve"> </w:t>
      </w:r>
      <w:r w:rsidR="00FE0E12">
        <w:rPr>
          <w:rFonts w:cs="Arial"/>
          <w:bCs/>
          <w:szCs w:val="20"/>
        </w:rPr>
        <w:t>u</w:t>
      </w:r>
      <w:r w:rsidR="00014D8F">
        <w:rPr>
          <w:rFonts w:cs="Arial"/>
          <w:bCs/>
          <w:szCs w:val="20"/>
        </w:rPr>
        <w:t>m sichere Entscheidungen</w:t>
      </w:r>
      <w:r w:rsidR="00A67646">
        <w:rPr>
          <w:rFonts w:cs="Arial"/>
          <w:bCs/>
          <w:szCs w:val="20"/>
        </w:rPr>
        <w:t xml:space="preserve"> zu</w:t>
      </w:r>
      <w:r w:rsidR="00014D8F">
        <w:rPr>
          <w:rFonts w:cs="Arial"/>
          <w:bCs/>
          <w:szCs w:val="20"/>
        </w:rPr>
        <w:t xml:space="preserve"> treffen</w:t>
      </w:r>
      <w:r w:rsidR="00EB3376">
        <w:rPr>
          <w:rFonts w:cs="Arial"/>
          <w:bCs/>
          <w:szCs w:val="20"/>
        </w:rPr>
        <w:t xml:space="preserve"> und im Wettbewerb zu bestehen</w:t>
      </w:r>
      <w:r w:rsidR="00014D8F">
        <w:rPr>
          <w:rFonts w:cs="Arial"/>
          <w:bCs/>
          <w:szCs w:val="20"/>
        </w:rPr>
        <w:t>.</w:t>
      </w:r>
      <w:r w:rsidR="00095147">
        <w:rPr>
          <w:rFonts w:cs="Arial"/>
          <w:bCs/>
          <w:szCs w:val="20"/>
        </w:rPr>
        <w:t xml:space="preserve"> </w:t>
      </w:r>
      <w:r w:rsidR="004C0DD8">
        <w:rPr>
          <w:rFonts w:cs="Arial"/>
          <w:bCs/>
          <w:szCs w:val="20"/>
        </w:rPr>
        <w:t xml:space="preserve">Dem Ruf nach Selbstständigkeit </w:t>
      </w:r>
      <w:r w:rsidR="004874BB">
        <w:rPr>
          <w:rFonts w:cs="Arial"/>
          <w:bCs/>
          <w:szCs w:val="20"/>
        </w:rPr>
        <w:t xml:space="preserve">aus den Fachabteilungen </w:t>
      </w:r>
      <w:r w:rsidR="004C0DD8">
        <w:rPr>
          <w:rFonts w:cs="Arial"/>
          <w:bCs/>
          <w:szCs w:val="20"/>
        </w:rPr>
        <w:t>sind die Hersteller mit</w:t>
      </w:r>
      <w:r w:rsidR="00E30489">
        <w:rPr>
          <w:rFonts w:cs="Arial"/>
          <w:bCs/>
          <w:szCs w:val="20"/>
        </w:rPr>
        <w:t xml:space="preserve"> </w:t>
      </w:r>
      <w:r w:rsidR="00095147">
        <w:rPr>
          <w:rFonts w:cs="Arial"/>
          <w:bCs/>
          <w:szCs w:val="20"/>
        </w:rPr>
        <w:t>Self-Service</w:t>
      </w:r>
      <w:r w:rsidR="004C0DD8">
        <w:rPr>
          <w:rFonts w:cs="Arial"/>
          <w:bCs/>
          <w:szCs w:val="20"/>
        </w:rPr>
        <w:t>-</w:t>
      </w:r>
      <w:r w:rsidR="00095147">
        <w:rPr>
          <w:rFonts w:cs="Arial"/>
          <w:bCs/>
          <w:szCs w:val="20"/>
        </w:rPr>
        <w:t>BI</w:t>
      </w:r>
      <w:r w:rsidR="004C0DD8">
        <w:rPr>
          <w:rFonts w:cs="Arial"/>
          <w:bCs/>
          <w:szCs w:val="20"/>
        </w:rPr>
        <w:t>-Plattformen nachgekommen.</w:t>
      </w:r>
      <w:r w:rsidR="00E30489">
        <w:rPr>
          <w:rFonts w:cs="Arial"/>
          <w:bCs/>
          <w:szCs w:val="20"/>
        </w:rPr>
        <w:t xml:space="preserve"> </w:t>
      </w:r>
      <w:r w:rsidR="00A60BF8">
        <w:rPr>
          <w:rFonts w:cs="Arial"/>
          <w:bCs/>
          <w:szCs w:val="20"/>
        </w:rPr>
        <w:t xml:space="preserve">Sie erlauben </w:t>
      </w:r>
      <w:r w:rsidR="004874BB">
        <w:rPr>
          <w:rFonts w:cs="Arial"/>
          <w:bCs/>
          <w:szCs w:val="20"/>
        </w:rPr>
        <w:t>A</w:t>
      </w:r>
      <w:r w:rsidR="001F5E5E">
        <w:rPr>
          <w:rFonts w:cs="Arial"/>
          <w:bCs/>
          <w:szCs w:val="20"/>
        </w:rPr>
        <w:t>nwender</w:t>
      </w:r>
      <w:r w:rsidR="00A60BF8">
        <w:rPr>
          <w:rFonts w:cs="Arial"/>
          <w:bCs/>
          <w:szCs w:val="20"/>
        </w:rPr>
        <w:t>n</w:t>
      </w:r>
      <w:r w:rsidR="004874BB">
        <w:rPr>
          <w:rFonts w:cs="Arial"/>
          <w:bCs/>
          <w:szCs w:val="20"/>
        </w:rPr>
        <w:t xml:space="preserve"> die Gestaltung individueller BI-Lösungen </w:t>
      </w:r>
      <w:r w:rsidR="00AC6C23">
        <w:rPr>
          <w:rFonts w:cs="Arial"/>
          <w:bCs/>
          <w:szCs w:val="20"/>
        </w:rPr>
        <w:t>mithilfe bediener</w:t>
      </w:r>
      <w:r w:rsidR="00C06F5E">
        <w:rPr>
          <w:rFonts w:cs="Arial"/>
          <w:bCs/>
          <w:szCs w:val="20"/>
        </w:rPr>
        <w:softHyphen/>
      </w:r>
      <w:r w:rsidR="00AC6C23">
        <w:rPr>
          <w:rFonts w:cs="Arial"/>
          <w:bCs/>
          <w:szCs w:val="20"/>
        </w:rPr>
        <w:t xml:space="preserve">freundlicher </w:t>
      </w:r>
      <w:r w:rsidR="00F745F5">
        <w:rPr>
          <w:rFonts w:cs="Arial"/>
          <w:bCs/>
          <w:szCs w:val="20"/>
        </w:rPr>
        <w:t>Visualisierungstools</w:t>
      </w:r>
      <w:r w:rsidR="00AC6C23">
        <w:rPr>
          <w:rFonts w:cs="Arial"/>
          <w:bCs/>
          <w:szCs w:val="20"/>
        </w:rPr>
        <w:t xml:space="preserve"> </w:t>
      </w:r>
      <w:r w:rsidR="004C0DD8">
        <w:rPr>
          <w:rFonts w:cs="Arial"/>
          <w:bCs/>
          <w:szCs w:val="20"/>
        </w:rPr>
        <w:t xml:space="preserve">und </w:t>
      </w:r>
      <w:r w:rsidR="00542142">
        <w:rPr>
          <w:rFonts w:cs="Arial"/>
          <w:bCs/>
          <w:szCs w:val="20"/>
        </w:rPr>
        <w:t xml:space="preserve">integrierter </w:t>
      </w:r>
      <w:r w:rsidR="004C0DD8">
        <w:rPr>
          <w:rFonts w:cs="Arial"/>
          <w:bCs/>
          <w:szCs w:val="20"/>
        </w:rPr>
        <w:t>Datenmanagement-Werkzeuge</w:t>
      </w:r>
      <w:r w:rsidR="00F745F5">
        <w:rPr>
          <w:rFonts w:cs="Arial"/>
          <w:bCs/>
          <w:szCs w:val="20"/>
        </w:rPr>
        <w:t>.</w:t>
      </w:r>
      <w:r w:rsidR="00182CEA">
        <w:rPr>
          <w:rFonts w:cs="Arial"/>
          <w:bCs/>
          <w:szCs w:val="20"/>
        </w:rPr>
        <w:t xml:space="preserve"> </w:t>
      </w:r>
      <w:r w:rsidR="00A60BF8">
        <w:rPr>
          <w:rFonts w:cs="Arial"/>
          <w:bCs/>
          <w:szCs w:val="20"/>
        </w:rPr>
        <w:t>D</w:t>
      </w:r>
      <w:r w:rsidR="00182CEA">
        <w:rPr>
          <w:rFonts w:cs="Arial"/>
          <w:bCs/>
          <w:szCs w:val="20"/>
        </w:rPr>
        <w:t xml:space="preserve">ie Herausforderung </w:t>
      </w:r>
      <w:r w:rsidR="00A60BF8">
        <w:rPr>
          <w:rFonts w:cs="Arial"/>
          <w:bCs/>
          <w:szCs w:val="20"/>
        </w:rPr>
        <w:t xml:space="preserve">liegt jedoch nicht selten </w:t>
      </w:r>
      <w:r w:rsidR="00182CEA">
        <w:rPr>
          <w:rFonts w:cs="Arial"/>
          <w:bCs/>
          <w:szCs w:val="20"/>
        </w:rPr>
        <w:t xml:space="preserve">darin, Self-Service-BI so aufzusetzen, dass es </w:t>
      </w:r>
      <w:r w:rsidR="00E30489">
        <w:rPr>
          <w:rFonts w:cs="Arial"/>
          <w:bCs/>
          <w:szCs w:val="20"/>
        </w:rPr>
        <w:t xml:space="preserve">zwar schnell und </w:t>
      </w:r>
      <w:r w:rsidR="004874BB">
        <w:rPr>
          <w:rFonts w:cs="Arial"/>
          <w:bCs/>
          <w:szCs w:val="20"/>
        </w:rPr>
        <w:t>effizient,</w:t>
      </w:r>
      <w:r w:rsidR="00E30489">
        <w:rPr>
          <w:rFonts w:cs="Arial"/>
          <w:bCs/>
          <w:szCs w:val="20"/>
        </w:rPr>
        <w:t xml:space="preserve"> aber auch </w:t>
      </w:r>
      <w:r w:rsidR="004874BB">
        <w:rPr>
          <w:rFonts w:cs="Arial"/>
          <w:bCs/>
          <w:szCs w:val="20"/>
        </w:rPr>
        <w:t xml:space="preserve">nachhaltig und </w:t>
      </w:r>
      <w:r w:rsidR="00182CEA">
        <w:rPr>
          <w:rFonts w:cs="Arial"/>
          <w:bCs/>
          <w:szCs w:val="20"/>
        </w:rPr>
        <w:t>Hand in Hand mit einer Enterprise-Strategie funktioniert</w:t>
      </w:r>
      <w:r w:rsidR="006B3A7A">
        <w:rPr>
          <w:rFonts w:cs="Arial"/>
          <w:bCs/>
          <w:szCs w:val="20"/>
        </w:rPr>
        <w:t xml:space="preserve"> – denn </w:t>
      </w:r>
      <w:r w:rsidR="00542142">
        <w:rPr>
          <w:rFonts w:cs="Arial"/>
          <w:bCs/>
          <w:szCs w:val="20"/>
        </w:rPr>
        <w:t xml:space="preserve">dies läuft oftmals gewaltig aneinander vorbei. </w:t>
      </w:r>
      <w:r w:rsidR="00941E97">
        <w:rPr>
          <w:rFonts w:cs="Arial"/>
          <w:bCs/>
          <w:szCs w:val="20"/>
        </w:rPr>
        <w:t>Genau hierfür</w:t>
      </w:r>
      <w:r w:rsidR="00BA5DC9">
        <w:rPr>
          <w:rFonts w:cs="Arial"/>
          <w:bCs/>
          <w:szCs w:val="20"/>
        </w:rPr>
        <w:t xml:space="preserve"> </w:t>
      </w:r>
      <w:r w:rsidR="001444F3">
        <w:rPr>
          <w:rFonts w:cs="Arial"/>
          <w:bCs/>
          <w:szCs w:val="20"/>
        </w:rPr>
        <w:t>hat</w:t>
      </w:r>
      <w:r w:rsidR="00C563AB">
        <w:rPr>
          <w:rFonts w:cs="Arial"/>
          <w:bCs/>
          <w:szCs w:val="20"/>
        </w:rPr>
        <w:t xml:space="preserve"> der Data &amp; Analytics-Experte QUNIS jetzt </w:t>
      </w:r>
      <w:r w:rsidR="00B51991">
        <w:rPr>
          <w:rFonts w:cs="Arial"/>
          <w:bCs/>
          <w:szCs w:val="20"/>
        </w:rPr>
        <w:t xml:space="preserve">den </w:t>
      </w:r>
      <w:r w:rsidR="00941E97">
        <w:rPr>
          <w:rFonts w:cs="Arial"/>
          <w:bCs/>
          <w:szCs w:val="20"/>
        </w:rPr>
        <w:t xml:space="preserve">innovativen </w:t>
      </w:r>
      <w:r w:rsidR="00B51991">
        <w:rPr>
          <w:rFonts w:cs="Arial"/>
          <w:bCs/>
          <w:szCs w:val="20"/>
        </w:rPr>
        <w:t>Ansatz</w:t>
      </w:r>
      <w:r w:rsidR="00542142">
        <w:rPr>
          <w:rFonts w:cs="Arial"/>
          <w:bCs/>
          <w:szCs w:val="20"/>
        </w:rPr>
        <w:t xml:space="preserve"> </w:t>
      </w:r>
      <w:r w:rsidR="00542142" w:rsidRPr="00882271">
        <w:rPr>
          <w:rFonts w:cs="Arial"/>
          <w:bCs/>
          <w:szCs w:val="20"/>
        </w:rPr>
        <w:t>des</w:t>
      </w:r>
      <w:r w:rsidR="00B51991" w:rsidRPr="00882271">
        <w:rPr>
          <w:rFonts w:cs="Arial"/>
          <w:bCs/>
          <w:szCs w:val="20"/>
        </w:rPr>
        <w:t xml:space="preserve"> </w:t>
      </w:r>
      <w:hyperlink r:id="rId11" w:history="1">
        <w:r w:rsidR="00B51991" w:rsidRPr="00882271">
          <w:rPr>
            <w:rStyle w:val="Hyperlink"/>
            <w:rFonts w:cs="Arial"/>
            <w:bCs/>
            <w:szCs w:val="20"/>
          </w:rPr>
          <w:t>„Scalable Self</w:t>
        </w:r>
        <w:r w:rsidR="001444F3" w:rsidRPr="00882271">
          <w:rPr>
            <w:rStyle w:val="Hyperlink"/>
            <w:rFonts w:cs="Arial"/>
            <w:bCs/>
            <w:szCs w:val="20"/>
          </w:rPr>
          <w:t xml:space="preserve"> </w:t>
        </w:r>
        <w:r w:rsidR="00B51991" w:rsidRPr="00882271">
          <w:rPr>
            <w:rStyle w:val="Hyperlink"/>
            <w:rFonts w:cs="Arial"/>
            <w:bCs/>
            <w:szCs w:val="20"/>
          </w:rPr>
          <w:t>Service BI“</w:t>
        </w:r>
      </w:hyperlink>
      <w:r w:rsidR="00B51991" w:rsidRPr="00882271">
        <w:rPr>
          <w:rFonts w:cs="Arial"/>
          <w:bCs/>
          <w:szCs w:val="20"/>
        </w:rPr>
        <w:t xml:space="preserve"> entwickelt. Mit </w:t>
      </w:r>
      <w:r w:rsidR="00E30489" w:rsidRPr="00882271">
        <w:rPr>
          <w:rFonts w:cs="Arial"/>
          <w:bCs/>
          <w:szCs w:val="20"/>
        </w:rPr>
        <w:t>dem</w:t>
      </w:r>
      <w:r w:rsidR="00B51991" w:rsidRPr="00882271">
        <w:rPr>
          <w:rFonts w:cs="Arial"/>
          <w:bCs/>
          <w:szCs w:val="20"/>
        </w:rPr>
        <w:t xml:space="preserve"> </w:t>
      </w:r>
      <w:r w:rsidR="00542142" w:rsidRPr="00882271">
        <w:rPr>
          <w:rFonts w:cs="Arial"/>
          <w:bCs/>
          <w:szCs w:val="20"/>
        </w:rPr>
        <w:t>QUNIS-</w:t>
      </w:r>
      <w:r w:rsidR="00B51991" w:rsidRPr="00882271">
        <w:rPr>
          <w:rFonts w:cs="Arial"/>
          <w:bCs/>
          <w:szCs w:val="20"/>
        </w:rPr>
        <w:t>Vorgehensmodell</w:t>
      </w:r>
      <w:r w:rsidR="00E30489" w:rsidRPr="00882271">
        <w:rPr>
          <w:rFonts w:cs="Arial"/>
          <w:bCs/>
          <w:szCs w:val="20"/>
        </w:rPr>
        <w:t xml:space="preserve"> </w:t>
      </w:r>
      <w:r w:rsidR="00B74926" w:rsidRPr="00882271">
        <w:rPr>
          <w:rFonts w:cs="Arial"/>
          <w:bCs/>
          <w:szCs w:val="20"/>
        </w:rPr>
        <w:t>profitieren</w:t>
      </w:r>
      <w:r w:rsidR="00B51991" w:rsidRPr="00882271">
        <w:rPr>
          <w:rFonts w:cs="Arial"/>
          <w:bCs/>
          <w:szCs w:val="20"/>
        </w:rPr>
        <w:t xml:space="preserve"> </w:t>
      </w:r>
      <w:r w:rsidR="00D62C79" w:rsidRPr="00882271">
        <w:rPr>
          <w:rFonts w:cs="Arial"/>
          <w:bCs/>
          <w:szCs w:val="20"/>
        </w:rPr>
        <w:t>Untern</w:t>
      </w:r>
      <w:r w:rsidR="00D62C79">
        <w:rPr>
          <w:rFonts w:cs="Arial"/>
          <w:bCs/>
          <w:szCs w:val="20"/>
        </w:rPr>
        <w:t xml:space="preserve">ehmen </w:t>
      </w:r>
      <w:r w:rsidR="001072BF">
        <w:rPr>
          <w:rFonts w:cs="Arial"/>
          <w:bCs/>
          <w:szCs w:val="20"/>
        </w:rPr>
        <w:t>von den</w:t>
      </w:r>
      <w:r w:rsidR="00D62C79">
        <w:rPr>
          <w:rFonts w:cs="Arial"/>
          <w:bCs/>
          <w:szCs w:val="20"/>
        </w:rPr>
        <w:t xml:space="preserve"> </w:t>
      </w:r>
      <w:r w:rsidR="004C0DD8">
        <w:rPr>
          <w:rFonts w:cs="Arial"/>
          <w:bCs/>
          <w:szCs w:val="20"/>
        </w:rPr>
        <w:t>Self-Service-</w:t>
      </w:r>
      <w:r w:rsidR="00542142">
        <w:rPr>
          <w:rFonts w:cs="Arial"/>
          <w:bCs/>
          <w:szCs w:val="20"/>
        </w:rPr>
        <w:t>BI</w:t>
      </w:r>
      <w:r w:rsidR="00397764">
        <w:rPr>
          <w:rFonts w:cs="Arial"/>
          <w:bCs/>
          <w:szCs w:val="20"/>
        </w:rPr>
        <w:t>-</w:t>
      </w:r>
      <w:r w:rsidR="004C0DD8">
        <w:rPr>
          <w:rFonts w:cs="Arial"/>
          <w:bCs/>
          <w:szCs w:val="20"/>
        </w:rPr>
        <w:t xml:space="preserve"> und Enterprise-</w:t>
      </w:r>
      <w:r w:rsidR="00D62C79">
        <w:rPr>
          <w:rFonts w:cs="Arial"/>
          <w:bCs/>
          <w:szCs w:val="20"/>
        </w:rPr>
        <w:t>Vorzüge</w:t>
      </w:r>
      <w:r w:rsidR="001072BF">
        <w:rPr>
          <w:rFonts w:cs="Arial"/>
          <w:bCs/>
          <w:szCs w:val="20"/>
        </w:rPr>
        <w:t>n</w:t>
      </w:r>
      <w:r w:rsidR="00D62C79">
        <w:rPr>
          <w:rFonts w:cs="Arial"/>
          <w:bCs/>
          <w:szCs w:val="20"/>
        </w:rPr>
        <w:t xml:space="preserve"> </w:t>
      </w:r>
      <w:r w:rsidR="00941E97">
        <w:rPr>
          <w:rFonts w:cs="Arial"/>
          <w:bCs/>
          <w:szCs w:val="20"/>
        </w:rPr>
        <w:t>gleichermaßen</w:t>
      </w:r>
      <w:r w:rsidR="00145491">
        <w:rPr>
          <w:rFonts w:cs="Arial"/>
          <w:bCs/>
          <w:szCs w:val="20"/>
        </w:rPr>
        <w:t>.</w:t>
      </w:r>
      <w:r w:rsidR="0062334E">
        <w:rPr>
          <w:rFonts w:cs="Arial"/>
          <w:bCs/>
          <w:szCs w:val="20"/>
        </w:rPr>
        <w:t xml:space="preserve"> </w:t>
      </w:r>
    </w:p>
    <w:p w14:paraId="15A14F7A" w14:textId="3BF62C1F" w:rsidR="00E30489" w:rsidRDefault="00A6515D" w:rsidP="00A14D6E">
      <w:pPr>
        <w:spacing w:before="160" w:beforeAutospacing="0" w:after="0" w:afterAutospacing="0" w:line="360" w:lineRule="atLeast"/>
        <w:ind w:left="1701" w:firstLine="567"/>
        <w:rPr>
          <w:rFonts w:cs="Arial"/>
          <w:bCs/>
          <w:szCs w:val="20"/>
        </w:rPr>
      </w:pPr>
      <w:r>
        <w:rPr>
          <w:rFonts w:cs="Arial"/>
          <w:bCs/>
          <w:szCs w:val="20"/>
        </w:rPr>
        <w:t>„</w:t>
      </w:r>
      <w:r w:rsidR="00A60BF8" w:rsidRPr="00A6515D">
        <w:rPr>
          <w:rFonts w:cs="Arial"/>
          <w:bCs/>
          <w:szCs w:val="20"/>
        </w:rPr>
        <w:t xml:space="preserve">QUNIS </w:t>
      </w:r>
      <w:r w:rsidR="00C62A12" w:rsidRPr="00A6515D">
        <w:rPr>
          <w:rFonts w:cs="Arial"/>
          <w:bCs/>
          <w:szCs w:val="20"/>
        </w:rPr>
        <w:t>Scalable Self Service BI</w:t>
      </w:r>
      <w:r w:rsidR="00C62A12">
        <w:rPr>
          <w:rFonts w:cs="Arial"/>
          <w:bCs/>
          <w:szCs w:val="20"/>
        </w:rPr>
        <w:t xml:space="preserve"> ermöglicht d</w:t>
      </w:r>
      <w:r w:rsidR="004C0DD8">
        <w:rPr>
          <w:rFonts w:cs="Arial"/>
          <w:bCs/>
          <w:szCs w:val="20"/>
        </w:rPr>
        <w:t xml:space="preserve">en </w:t>
      </w:r>
      <w:r w:rsidR="00D87927">
        <w:rPr>
          <w:rFonts w:cs="Arial"/>
          <w:bCs/>
          <w:szCs w:val="20"/>
        </w:rPr>
        <w:t>schnell</w:t>
      </w:r>
      <w:r w:rsidR="004C0DD8">
        <w:rPr>
          <w:rFonts w:cs="Arial"/>
          <w:bCs/>
          <w:szCs w:val="20"/>
        </w:rPr>
        <w:t>en</w:t>
      </w:r>
      <w:r w:rsidR="00C62A12">
        <w:rPr>
          <w:rFonts w:cs="Arial"/>
          <w:bCs/>
          <w:szCs w:val="20"/>
        </w:rPr>
        <w:t xml:space="preserve"> </w:t>
      </w:r>
      <w:r w:rsidR="004C0DD8">
        <w:rPr>
          <w:rFonts w:cs="Arial"/>
          <w:bCs/>
          <w:szCs w:val="20"/>
        </w:rPr>
        <w:t>Aufbau vollständiger</w:t>
      </w:r>
      <w:r w:rsidR="00D87927">
        <w:rPr>
          <w:rFonts w:cs="Arial"/>
          <w:bCs/>
          <w:szCs w:val="20"/>
        </w:rPr>
        <w:t xml:space="preserve"> </w:t>
      </w:r>
      <w:r w:rsidR="000254A0">
        <w:rPr>
          <w:rFonts w:cs="Arial"/>
          <w:bCs/>
          <w:szCs w:val="20"/>
        </w:rPr>
        <w:t>BI-Apps</w:t>
      </w:r>
      <w:r w:rsidR="004C0DD8">
        <w:rPr>
          <w:rFonts w:cs="Arial"/>
          <w:bCs/>
          <w:szCs w:val="20"/>
        </w:rPr>
        <w:t xml:space="preserve"> mit</w:t>
      </w:r>
      <w:r w:rsidR="000254A0">
        <w:rPr>
          <w:rFonts w:cs="Arial"/>
          <w:bCs/>
          <w:szCs w:val="20"/>
        </w:rPr>
        <w:t xml:space="preserve"> professionelle</w:t>
      </w:r>
      <w:r w:rsidR="00D87927">
        <w:rPr>
          <w:rFonts w:cs="Arial"/>
          <w:bCs/>
          <w:szCs w:val="20"/>
        </w:rPr>
        <w:t>m</w:t>
      </w:r>
      <w:r w:rsidR="000254A0">
        <w:rPr>
          <w:rFonts w:cs="Arial"/>
          <w:bCs/>
          <w:szCs w:val="20"/>
        </w:rPr>
        <w:t xml:space="preserve"> Design</w:t>
      </w:r>
      <w:r w:rsidR="00D87927" w:rsidRPr="00D87927">
        <w:rPr>
          <w:rFonts w:cs="Arial"/>
          <w:bCs/>
          <w:szCs w:val="20"/>
        </w:rPr>
        <w:t xml:space="preserve"> </w:t>
      </w:r>
      <w:r w:rsidR="004C0DD8">
        <w:rPr>
          <w:rFonts w:cs="Arial"/>
          <w:bCs/>
          <w:szCs w:val="20"/>
        </w:rPr>
        <w:t>bei gleichzeitig</w:t>
      </w:r>
      <w:r w:rsidR="00D87927">
        <w:rPr>
          <w:rFonts w:cs="Arial"/>
          <w:bCs/>
          <w:szCs w:val="20"/>
        </w:rPr>
        <w:t xml:space="preserve"> sauber</w:t>
      </w:r>
      <w:r w:rsidR="004C0DD8">
        <w:rPr>
          <w:rFonts w:cs="Arial"/>
          <w:bCs/>
          <w:szCs w:val="20"/>
        </w:rPr>
        <w:t xml:space="preserve"> aufgesetzter</w:t>
      </w:r>
      <w:r w:rsidR="00D87927">
        <w:rPr>
          <w:rFonts w:cs="Arial"/>
          <w:bCs/>
          <w:szCs w:val="20"/>
        </w:rPr>
        <w:t xml:space="preserve"> Daten</w:t>
      </w:r>
      <w:r w:rsidR="004C0DD8">
        <w:rPr>
          <w:rFonts w:cs="Arial"/>
          <w:bCs/>
          <w:szCs w:val="20"/>
        </w:rPr>
        <w:t>basis</w:t>
      </w:r>
      <w:r w:rsidR="0062334E">
        <w:rPr>
          <w:rFonts w:cs="Arial"/>
          <w:bCs/>
          <w:szCs w:val="20"/>
        </w:rPr>
        <w:t>“</w:t>
      </w:r>
      <w:r w:rsidR="00397764">
        <w:rPr>
          <w:rFonts w:cs="Arial"/>
          <w:bCs/>
          <w:szCs w:val="20"/>
        </w:rPr>
        <w:t>,</w:t>
      </w:r>
      <w:r w:rsidR="0062334E">
        <w:rPr>
          <w:rFonts w:cs="Arial"/>
          <w:bCs/>
          <w:szCs w:val="20"/>
        </w:rPr>
        <w:t xml:space="preserve"> </w:t>
      </w:r>
      <w:r>
        <w:rPr>
          <w:rFonts w:cs="Arial"/>
          <w:bCs/>
          <w:szCs w:val="20"/>
        </w:rPr>
        <w:t>e</w:t>
      </w:r>
      <w:r w:rsidR="0062334E">
        <w:rPr>
          <w:rFonts w:cs="Arial"/>
          <w:bCs/>
          <w:szCs w:val="20"/>
        </w:rPr>
        <w:t>rklärt Steffen Vierkorn, Geschäftsführer QUNIS GmbH.</w:t>
      </w:r>
      <w:r w:rsidR="0062334E" w:rsidRPr="0062334E">
        <w:rPr>
          <w:rFonts w:cs="Arial"/>
          <w:bCs/>
          <w:szCs w:val="20"/>
        </w:rPr>
        <w:t xml:space="preserve"> </w:t>
      </w:r>
      <w:r w:rsidR="0062334E">
        <w:rPr>
          <w:rFonts w:cs="Arial"/>
          <w:bCs/>
          <w:szCs w:val="20"/>
        </w:rPr>
        <w:t>„</w:t>
      </w:r>
      <w:r w:rsidR="006433A3" w:rsidRPr="00FA3E41">
        <w:rPr>
          <w:rFonts w:cs="Arial"/>
          <w:bCs/>
          <w:szCs w:val="20"/>
        </w:rPr>
        <w:t>Bevorzugt nutzen wir dabei das Funktionalitätsspektrum von Microsoft Power BI</w:t>
      </w:r>
      <w:r w:rsidR="004874BB" w:rsidRPr="00FA3E41">
        <w:rPr>
          <w:rFonts w:cs="Arial"/>
          <w:bCs/>
          <w:szCs w:val="20"/>
        </w:rPr>
        <w:t xml:space="preserve">. </w:t>
      </w:r>
      <w:r w:rsidR="0062334E">
        <w:rPr>
          <w:rFonts w:cs="Arial"/>
          <w:bCs/>
          <w:szCs w:val="20"/>
        </w:rPr>
        <w:t>Das besondere Plus: Die aufgebauten Berichte</w:t>
      </w:r>
      <w:r>
        <w:rPr>
          <w:rFonts w:cs="Arial"/>
          <w:bCs/>
          <w:szCs w:val="20"/>
        </w:rPr>
        <w:t xml:space="preserve"> </w:t>
      </w:r>
      <w:r w:rsidR="00882271">
        <w:rPr>
          <w:rFonts w:cs="Arial"/>
          <w:bCs/>
          <w:szCs w:val="20"/>
        </w:rPr>
        <w:t>basieren</w:t>
      </w:r>
      <w:r w:rsidR="0062334E">
        <w:rPr>
          <w:rFonts w:cs="Arial"/>
          <w:bCs/>
          <w:szCs w:val="20"/>
        </w:rPr>
        <w:t xml:space="preserve"> bereits </w:t>
      </w:r>
      <w:r w:rsidR="00882271">
        <w:rPr>
          <w:rFonts w:cs="Arial"/>
          <w:bCs/>
          <w:szCs w:val="20"/>
        </w:rPr>
        <w:t>auf den</w:t>
      </w:r>
      <w:r w:rsidR="0062334E">
        <w:rPr>
          <w:rFonts w:cs="Arial"/>
          <w:bCs/>
          <w:szCs w:val="20"/>
        </w:rPr>
        <w:t xml:space="preserve"> </w:t>
      </w:r>
      <w:r>
        <w:rPr>
          <w:rFonts w:cs="Arial"/>
          <w:bCs/>
          <w:szCs w:val="20"/>
        </w:rPr>
        <w:t>Datenarchitektur-</w:t>
      </w:r>
      <w:r w:rsidR="0062334E">
        <w:rPr>
          <w:rFonts w:cs="Arial"/>
          <w:bCs/>
          <w:szCs w:val="20"/>
        </w:rPr>
        <w:t xml:space="preserve">Standards eines Enterprise Data Warehouse und lassen sich komfortabel in </w:t>
      </w:r>
      <w:r w:rsidR="00017BA4">
        <w:rPr>
          <w:rFonts w:cs="Arial"/>
          <w:bCs/>
          <w:szCs w:val="20"/>
        </w:rPr>
        <w:t>entsprechend aufgesetzte unternehmensweite Plattformen</w:t>
      </w:r>
      <w:r w:rsidR="0062334E">
        <w:rPr>
          <w:rFonts w:cs="Arial"/>
          <w:bCs/>
          <w:szCs w:val="20"/>
        </w:rPr>
        <w:t xml:space="preserve"> überführen</w:t>
      </w:r>
      <w:r w:rsidR="004874BB">
        <w:rPr>
          <w:rFonts w:cs="Arial"/>
          <w:bCs/>
          <w:szCs w:val="20"/>
        </w:rPr>
        <w:t>.</w:t>
      </w:r>
      <w:r>
        <w:rPr>
          <w:rFonts w:cs="Arial"/>
          <w:bCs/>
          <w:szCs w:val="20"/>
        </w:rPr>
        <w:t xml:space="preserve">“ </w:t>
      </w:r>
    </w:p>
    <w:p w14:paraId="31ED5064" w14:textId="77777777" w:rsidR="00882271" w:rsidRDefault="00AF2756" w:rsidP="00A14D6E">
      <w:pPr>
        <w:spacing w:before="160" w:beforeAutospacing="0" w:after="0" w:afterAutospacing="0" w:line="360" w:lineRule="atLeast"/>
        <w:ind w:left="1701" w:firstLine="567"/>
        <w:rPr>
          <w:rFonts w:cs="Arial"/>
          <w:bCs/>
          <w:szCs w:val="20"/>
        </w:rPr>
      </w:pPr>
      <w:r>
        <w:rPr>
          <w:rFonts w:cs="Arial"/>
          <w:bCs/>
          <w:szCs w:val="20"/>
        </w:rPr>
        <w:t>Ein weiterer Vorteil sind die geringen Investitionskosten</w:t>
      </w:r>
      <w:r w:rsidR="00D87927">
        <w:rPr>
          <w:rFonts w:cs="Arial"/>
          <w:bCs/>
          <w:szCs w:val="20"/>
        </w:rPr>
        <w:t>.</w:t>
      </w:r>
      <w:r>
        <w:rPr>
          <w:rFonts w:cs="Arial"/>
          <w:bCs/>
          <w:szCs w:val="20"/>
        </w:rPr>
        <w:t xml:space="preserve"> </w:t>
      </w:r>
      <w:r w:rsidR="00FA3E41">
        <w:rPr>
          <w:rFonts w:cs="Arial"/>
          <w:bCs/>
          <w:szCs w:val="20"/>
        </w:rPr>
        <w:t>Denn d</w:t>
      </w:r>
      <w:r w:rsidR="006433A3" w:rsidRPr="00FA3E41">
        <w:rPr>
          <w:rFonts w:cs="Arial"/>
          <w:bCs/>
          <w:szCs w:val="20"/>
        </w:rPr>
        <w:t>ie gesamte Umsetzung eines QUNIS-Scalable-Self-Service-BI-Projekt</w:t>
      </w:r>
      <w:r w:rsidR="00B56968" w:rsidRPr="00FA3E41">
        <w:rPr>
          <w:rFonts w:cs="Arial"/>
          <w:bCs/>
          <w:szCs w:val="20"/>
        </w:rPr>
        <w:t>s</w:t>
      </w:r>
      <w:r w:rsidR="006433A3" w:rsidRPr="00FA3E41">
        <w:rPr>
          <w:rFonts w:cs="Arial"/>
          <w:bCs/>
          <w:szCs w:val="20"/>
        </w:rPr>
        <w:t xml:space="preserve"> erfolgt </w:t>
      </w:r>
      <w:r w:rsidR="00FA3E41">
        <w:rPr>
          <w:rFonts w:cs="Arial"/>
          <w:bCs/>
          <w:szCs w:val="20"/>
        </w:rPr>
        <w:t xml:space="preserve">in der Regel </w:t>
      </w:r>
      <w:r w:rsidR="006433A3" w:rsidRPr="00FA3E41">
        <w:rPr>
          <w:rFonts w:cs="Arial"/>
          <w:bCs/>
          <w:szCs w:val="20"/>
        </w:rPr>
        <w:t>mit einem Zeithorizont von zehn bis zwanzig Tagen.</w:t>
      </w:r>
      <w:r w:rsidR="006433A3">
        <w:rPr>
          <w:rFonts w:cs="Arial"/>
          <w:bCs/>
          <w:szCs w:val="20"/>
        </w:rPr>
        <w:t xml:space="preserve"> </w:t>
      </w:r>
      <w:bookmarkStart w:id="1" w:name="_Hlk45796643"/>
      <w:r w:rsidR="00E30489">
        <w:rPr>
          <w:rFonts w:cs="Arial"/>
          <w:bCs/>
          <w:szCs w:val="20"/>
        </w:rPr>
        <w:t xml:space="preserve">Zudem werden die </w:t>
      </w:r>
      <w:r w:rsidR="004874BB">
        <w:rPr>
          <w:rFonts w:cs="Arial"/>
          <w:bCs/>
          <w:szCs w:val="20"/>
        </w:rPr>
        <w:t>Anwender</w:t>
      </w:r>
      <w:r w:rsidR="00E30489">
        <w:rPr>
          <w:rFonts w:cs="Arial"/>
          <w:bCs/>
          <w:szCs w:val="20"/>
        </w:rPr>
        <w:t xml:space="preserve"> ü</w:t>
      </w:r>
      <w:r w:rsidR="00D87927">
        <w:rPr>
          <w:rFonts w:cs="Arial"/>
          <w:bCs/>
          <w:szCs w:val="20"/>
        </w:rPr>
        <w:t xml:space="preserve">ber Schulung und Coaching schon während des Projektes </w:t>
      </w:r>
      <w:r w:rsidR="004C0DD8">
        <w:rPr>
          <w:rFonts w:cs="Arial"/>
          <w:bCs/>
          <w:szCs w:val="20"/>
        </w:rPr>
        <w:t>in Prozess</w:t>
      </w:r>
      <w:r w:rsidR="00A60BF8">
        <w:rPr>
          <w:rFonts w:cs="Arial"/>
          <w:bCs/>
          <w:szCs w:val="20"/>
        </w:rPr>
        <w:t>verständnis</w:t>
      </w:r>
      <w:r w:rsidR="004C0DD8">
        <w:rPr>
          <w:rFonts w:cs="Arial"/>
          <w:bCs/>
          <w:szCs w:val="20"/>
        </w:rPr>
        <w:t xml:space="preserve"> und Technologie</w:t>
      </w:r>
      <w:r w:rsidR="00A60BF8">
        <w:rPr>
          <w:rFonts w:cs="Arial"/>
          <w:bCs/>
          <w:szCs w:val="20"/>
        </w:rPr>
        <w:t>-Know-how</w:t>
      </w:r>
      <w:r w:rsidR="004C0DD8">
        <w:rPr>
          <w:rFonts w:cs="Arial"/>
          <w:bCs/>
          <w:szCs w:val="20"/>
        </w:rPr>
        <w:t xml:space="preserve"> ausgebildet und damit </w:t>
      </w:r>
      <w:r w:rsidR="00D87927">
        <w:rPr>
          <w:rFonts w:cs="Arial"/>
          <w:bCs/>
          <w:szCs w:val="20"/>
        </w:rPr>
        <w:t>ganz bewusst in die Lage versetzt</w:t>
      </w:r>
      <w:r w:rsidR="00A60BF8">
        <w:rPr>
          <w:rFonts w:cs="Arial"/>
          <w:bCs/>
          <w:szCs w:val="20"/>
        </w:rPr>
        <w:t>,</w:t>
      </w:r>
      <w:r w:rsidR="00D87927">
        <w:rPr>
          <w:rFonts w:cs="Arial"/>
          <w:bCs/>
          <w:szCs w:val="20"/>
        </w:rPr>
        <w:t xml:space="preserve"> ihre Lösung</w:t>
      </w:r>
      <w:r w:rsidR="004C0DD8">
        <w:rPr>
          <w:rFonts w:cs="Arial"/>
          <w:bCs/>
          <w:szCs w:val="20"/>
        </w:rPr>
        <w:t xml:space="preserve"> gemäß dem Self-Service-Gedanken jederzeit</w:t>
      </w:r>
      <w:r w:rsidR="00D87927">
        <w:rPr>
          <w:rFonts w:cs="Arial"/>
          <w:bCs/>
          <w:szCs w:val="20"/>
        </w:rPr>
        <w:t xml:space="preserve"> selbstständig weiterzuentwickeln</w:t>
      </w:r>
      <w:r w:rsidR="00E30489">
        <w:rPr>
          <w:rFonts w:cs="Arial"/>
          <w:bCs/>
          <w:szCs w:val="20"/>
        </w:rPr>
        <w:t xml:space="preserve"> </w:t>
      </w:r>
      <w:r w:rsidR="004874BB">
        <w:rPr>
          <w:rFonts w:cs="Arial"/>
          <w:bCs/>
          <w:szCs w:val="20"/>
        </w:rPr>
        <w:t>oder</w:t>
      </w:r>
      <w:r w:rsidR="00E30489">
        <w:rPr>
          <w:rFonts w:cs="Arial"/>
          <w:bCs/>
          <w:szCs w:val="20"/>
        </w:rPr>
        <w:t xml:space="preserve"> bei Bedarf mit Profi-Unterstützung auszubauen</w:t>
      </w:r>
      <w:r w:rsidR="009C514D">
        <w:rPr>
          <w:rFonts w:cs="Arial"/>
          <w:bCs/>
          <w:szCs w:val="20"/>
        </w:rPr>
        <w:t>.</w:t>
      </w:r>
    </w:p>
    <w:p w14:paraId="2D0754EA" w14:textId="77777777" w:rsidR="00882271" w:rsidRDefault="00882271">
      <w:pPr>
        <w:spacing w:before="0" w:beforeAutospacing="0" w:after="160" w:afterAutospacing="0" w:line="259" w:lineRule="auto"/>
        <w:jc w:val="left"/>
        <w:rPr>
          <w:rFonts w:cs="Arial"/>
          <w:bCs/>
          <w:szCs w:val="20"/>
        </w:rPr>
      </w:pPr>
      <w:r>
        <w:rPr>
          <w:rFonts w:cs="Arial"/>
          <w:bCs/>
          <w:szCs w:val="20"/>
        </w:rPr>
        <w:br w:type="page"/>
      </w:r>
    </w:p>
    <w:p w14:paraId="11E26600" w14:textId="7831E411" w:rsidR="003146CB" w:rsidRDefault="00E30489" w:rsidP="00A14D6E">
      <w:pPr>
        <w:spacing w:before="160" w:beforeAutospacing="0" w:after="0" w:afterAutospacing="0" w:line="360" w:lineRule="atLeast"/>
        <w:ind w:left="1701" w:firstLine="567"/>
        <w:rPr>
          <w:rFonts w:cs="Arial"/>
          <w:bCs/>
          <w:szCs w:val="20"/>
        </w:rPr>
      </w:pPr>
      <w:r>
        <w:rPr>
          <w:rFonts w:cs="Arial"/>
          <w:bCs/>
          <w:szCs w:val="20"/>
        </w:rPr>
        <w:lastRenderedPageBreak/>
        <w:t xml:space="preserve"> </w:t>
      </w:r>
      <w:r w:rsidR="009C514D">
        <w:rPr>
          <w:rFonts w:cs="Arial"/>
          <w:bCs/>
          <w:szCs w:val="20"/>
        </w:rPr>
        <w:t xml:space="preserve"> </w:t>
      </w:r>
    </w:p>
    <w:bookmarkEnd w:id="1"/>
    <w:p w14:paraId="5219FB96" w14:textId="76C540E9" w:rsidR="00542142" w:rsidRPr="00882271" w:rsidRDefault="00A828A7" w:rsidP="00A14D6E">
      <w:pPr>
        <w:spacing w:before="160" w:beforeAutospacing="0" w:after="0" w:afterAutospacing="0" w:line="360" w:lineRule="atLeast"/>
        <w:ind w:left="1701" w:firstLine="567"/>
        <w:rPr>
          <w:rFonts w:cs="Arial"/>
          <w:bCs/>
          <w:szCs w:val="20"/>
        </w:rPr>
      </w:pPr>
      <w:r>
        <w:rPr>
          <w:rFonts w:cs="Arial"/>
          <w:bCs/>
          <w:szCs w:val="20"/>
        </w:rPr>
        <w:t xml:space="preserve">Weiterführende Informationen gibt es unter </w:t>
      </w:r>
      <w:hyperlink r:id="rId12" w:history="1">
        <w:r w:rsidR="008C4599" w:rsidRPr="00DA5AC5">
          <w:rPr>
            <w:rStyle w:val="Hyperlink"/>
            <w:rFonts w:cs="Arial"/>
            <w:bCs/>
            <w:szCs w:val="20"/>
          </w:rPr>
          <w:t>https://qunis.de/blog</w:t>
        </w:r>
      </w:hyperlink>
      <w:r w:rsidRPr="00882271">
        <w:rPr>
          <w:rFonts w:cs="Arial"/>
          <w:bCs/>
          <w:szCs w:val="20"/>
        </w:rPr>
        <w:t xml:space="preserve">. </w:t>
      </w:r>
      <w:r w:rsidR="00771285" w:rsidRPr="00882271">
        <w:rPr>
          <w:rFonts w:cs="Arial"/>
          <w:bCs/>
          <w:szCs w:val="20"/>
        </w:rPr>
        <w:t xml:space="preserve"> </w:t>
      </w:r>
    </w:p>
    <w:p w14:paraId="10CCD911" w14:textId="6A6A2234" w:rsidR="00A6515D" w:rsidRPr="00882271" w:rsidRDefault="00B33C8D" w:rsidP="00A14D6E">
      <w:pPr>
        <w:spacing w:before="160" w:beforeAutospacing="0" w:after="0" w:afterAutospacing="0" w:line="360" w:lineRule="atLeast"/>
        <w:ind w:left="1701" w:firstLine="567"/>
        <w:rPr>
          <w:rFonts w:cs="Arial"/>
          <w:bCs/>
          <w:szCs w:val="20"/>
        </w:rPr>
      </w:pPr>
      <w:r w:rsidRPr="00882271">
        <w:rPr>
          <w:rFonts w:cs="Arial"/>
          <w:bCs/>
          <w:szCs w:val="20"/>
        </w:rPr>
        <w:t xml:space="preserve">Für das Kennenlernen des </w:t>
      </w:r>
      <w:r w:rsidR="00771285" w:rsidRPr="00882271">
        <w:rPr>
          <w:rFonts w:cs="Arial"/>
          <w:bCs/>
          <w:szCs w:val="20"/>
        </w:rPr>
        <w:t>Funktionalitätsspektrum</w:t>
      </w:r>
      <w:r w:rsidRPr="00882271">
        <w:rPr>
          <w:rFonts w:cs="Arial"/>
          <w:bCs/>
          <w:szCs w:val="20"/>
        </w:rPr>
        <w:t>s</w:t>
      </w:r>
      <w:r w:rsidR="00771285" w:rsidRPr="00882271">
        <w:rPr>
          <w:rFonts w:cs="Arial"/>
          <w:bCs/>
          <w:szCs w:val="20"/>
        </w:rPr>
        <w:t xml:space="preserve"> von Microsoft Power BI als Basis für „Scalable Self Service BI“ bietet QUNIS </w:t>
      </w:r>
      <w:r w:rsidR="00A828A7" w:rsidRPr="00882271">
        <w:rPr>
          <w:rFonts w:cs="Arial"/>
          <w:bCs/>
          <w:szCs w:val="20"/>
        </w:rPr>
        <w:t xml:space="preserve">zudem </w:t>
      </w:r>
      <w:hyperlink r:id="rId13" w:history="1">
        <w:r w:rsidR="00771285" w:rsidRPr="008C4599">
          <w:rPr>
            <w:rStyle w:val="Hyperlink"/>
            <w:rFonts w:cs="Arial"/>
            <w:bCs/>
            <w:szCs w:val="20"/>
          </w:rPr>
          <w:t xml:space="preserve">kostenfreie </w:t>
        </w:r>
        <w:r w:rsidR="004874BB" w:rsidRPr="008C4599">
          <w:rPr>
            <w:rStyle w:val="Hyperlink"/>
            <w:rFonts w:cs="Arial"/>
            <w:bCs/>
            <w:szCs w:val="20"/>
          </w:rPr>
          <w:t>Power T</w:t>
        </w:r>
        <w:r w:rsidR="00E41CF2" w:rsidRPr="008C4599">
          <w:rPr>
            <w:rStyle w:val="Hyperlink"/>
            <w:rFonts w:cs="Arial"/>
            <w:bCs/>
            <w:szCs w:val="20"/>
          </w:rPr>
          <w:t xml:space="preserve">rainings </w:t>
        </w:r>
        <w:r w:rsidRPr="008C4599">
          <w:rPr>
            <w:rStyle w:val="Hyperlink"/>
            <w:rFonts w:cs="Arial"/>
            <w:bCs/>
            <w:szCs w:val="20"/>
          </w:rPr>
          <w:t>und Webinare</w:t>
        </w:r>
      </w:hyperlink>
      <w:r w:rsidRPr="00882271">
        <w:rPr>
          <w:rFonts w:cs="Arial"/>
          <w:bCs/>
          <w:szCs w:val="20"/>
        </w:rPr>
        <w:t xml:space="preserve"> </w:t>
      </w:r>
      <w:r w:rsidR="00542142" w:rsidRPr="00882271">
        <w:rPr>
          <w:rFonts w:cs="Arial"/>
          <w:bCs/>
          <w:szCs w:val="20"/>
        </w:rPr>
        <w:t xml:space="preserve">sowie ein umfassendes Schulungsangebot der </w:t>
      </w:r>
      <w:hyperlink r:id="rId14" w:history="1">
        <w:r w:rsidR="00542142" w:rsidRPr="008C4599">
          <w:rPr>
            <w:rStyle w:val="Hyperlink"/>
            <w:rFonts w:cs="Arial"/>
            <w:bCs/>
            <w:szCs w:val="20"/>
          </w:rPr>
          <w:t>QUNIS ACADEMY</w:t>
        </w:r>
      </w:hyperlink>
      <w:r w:rsidR="00542142" w:rsidRPr="00882271">
        <w:rPr>
          <w:rFonts w:cs="Arial"/>
          <w:bCs/>
          <w:szCs w:val="20"/>
        </w:rPr>
        <w:t xml:space="preserve"> </w:t>
      </w:r>
      <w:r w:rsidR="00E41CF2" w:rsidRPr="00882271">
        <w:rPr>
          <w:rFonts w:cs="Arial"/>
          <w:bCs/>
          <w:szCs w:val="20"/>
        </w:rPr>
        <w:t>an.</w:t>
      </w:r>
    </w:p>
    <w:p w14:paraId="6222D8FC" w14:textId="77777777" w:rsidR="00A14D6E" w:rsidRDefault="00A14D6E" w:rsidP="00A14D6E">
      <w:pPr>
        <w:spacing w:before="160" w:beforeAutospacing="0" w:after="0" w:afterAutospacing="0" w:line="360" w:lineRule="atLeast"/>
        <w:ind w:left="1701" w:firstLine="567"/>
        <w:rPr>
          <w:rFonts w:cs="Arial"/>
          <w:bCs/>
          <w:szCs w:val="20"/>
        </w:rPr>
      </w:pPr>
    </w:p>
    <w:p w14:paraId="062DD0DF" w14:textId="4674F326" w:rsidR="0060671A" w:rsidRDefault="00EA065C" w:rsidP="0060671A">
      <w:pPr>
        <w:pStyle w:val="Textkrper-Zeileneinzug"/>
        <w:spacing w:before="0" w:beforeAutospacing="0" w:after="0" w:afterAutospacing="0" w:line="360" w:lineRule="atLeast"/>
        <w:ind w:left="0"/>
        <w:rPr>
          <w:rFonts w:cs="Arial"/>
          <w:b/>
          <w:bCs/>
        </w:rPr>
      </w:pPr>
      <w:bookmarkStart w:id="2" w:name="_Hlk29895655"/>
      <w:r w:rsidRPr="00926C78">
        <w:rPr>
          <w:rFonts w:cs="Arial"/>
          <w:b/>
          <w:bCs/>
        </w:rPr>
        <w:t>Begleitendes Bildmaterial</w:t>
      </w:r>
    </w:p>
    <w:p w14:paraId="0FA0E155" w14:textId="77777777" w:rsidR="00C2637D" w:rsidRDefault="00C2637D" w:rsidP="0060671A">
      <w:pPr>
        <w:pStyle w:val="Textkrper-Zeileneinzug"/>
        <w:spacing w:before="0" w:beforeAutospacing="0" w:after="0" w:afterAutospacing="0" w:line="360" w:lineRule="atLeast"/>
        <w:ind w:left="0"/>
        <w:rPr>
          <w:rFonts w:ascii="Helvetica" w:hAnsi="Helvetica" w:cs="Helvetica"/>
          <w:bCs/>
          <w:iCs/>
          <w:sz w:val="22"/>
        </w:rPr>
      </w:pPr>
    </w:p>
    <w:p w14:paraId="48449B73" w14:textId="1014319F" w:rsidR="00F413BE" w:rsidRDefault="00AB41FB" w:rsidP="00926C78">
      <w:pPr>
        <w:pStyle w:val="Textkrper-Zeileneinzug"/>
        <w:tabs>
          <w:tab w:val="left" w:pos="3119"/>
          <w:tab w:val="left" w:pos="6521"/>
        </w:tabs>
        <w:spacing w:before="0" w:beforeAutospacing="0" w:after="0" w:afterAutospacing="0" w:line="360" w:lineRule="atLeast"/>
        <w:ind w:left="0"/>
        <w:rPr>
          <w:rFonts w:ascii="Helvetica" w:hAnsi="Helvetica" w:cs="Helvetica"/>
          <w:bCs/>
          <w:iCs/>
          <w:sz w:val="22"/>
        </w:rPr>
      </w:pPr>
      <w:r>
        <w:rPr>
          <w:rFonts w:ascii="Helvetica" w:hAnsi="Helvetica" w:cs="Helvetica"/>
          <w:bCs/>
          <w:iCs/>
          <w:noProof/>
          <w:sz w:val="22"/>
        </w:rPr>
        <w:drawing>
          <wp:inline distT="0" distB="0" distL="0" distR="0" wp14:anchorId="71C05223" wp14:editId="2AC577C8">
            <wp:extent cx="1049800" cy="81951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 Professionelles Datenmanagem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7451" cy="841099"/>
                    </a:xfrm>
                    <a:prstGeom prst="rect">
                      <a:avLst/>
                    </a:prstGeom>
                  </pic:spPr>
                </pic:pic>
              </a:graphicData>
            </a:graphic>
          </wp:inline>
        </w:drawing>
      </w:r>
      <w:r w:rsidR="00854FAC">
        <w:rPr>
          <w:rFonts w:ascii="Helvetica" w:hAnsi="Helvetica" w:cs="Helvetica"/>
          <w:bCs/>
          <w:iCs/>
          <w:sz w:val="22"/>
        </w:rPr>
        <w:tab/>
        <w:t xml:space="preserve">                   </w:t>
      </w:r>
      <w:r w:rsidR="00440B34">
        <w:rPr>
          <w:rFonts w:ascii="Helvetica" w:hAnsi="Helvetica" w:cs="Helvetica"/>
          <w:bCs/>
          <w:iCs/>
          <w:sz w:val="22"/>
        </w:rPr>
        <w:t xml:space="preserve">   </w:t>
      </w:r>
      <w:r w:rsidR="00854FAC">
        <w:rPr>
          <w:rFonts w:ascii="Helvetica" w:hAnsi="Helvetica" w:cs="Helvetica"/>
          <w:bCs/>
          <w:iCs/>
          <w:sz w:val="22"/>
        </w:rPr>
        <w:t xml:space="preserve"> </w:t>
      </w:r>
      <w:r>
        <w:rPr>
          <w:rFonts w:ascii="Helvetica" w:hAnsi="Helvetica" w:cs="Helvetica"/>
          <w:bCs/>
          <w:iCs/>
          <w:noProof/>
          <w:sz w:val="22"/>
        </w:rPr>
        <w:drawing>
          <wp:inline distT="0" distB="0" distL="0" distR="0" wp14:anchorId="52471A10" wp14:editId="4CF1D26D">
            <wp:extent cx="1695493" cy="8638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Optimierte Datenmodel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9533" cy="886283"/>
                    </a:xfrm>
                    <a:prstGeom prst="rect">
                      <a:avLst/>
                    </a:prstGeom>
                  </pic:spPr>
                </pic:pic>
              </a:graphicData>
            </a:graphic>
          </wp:inline>
        </w:drawing>
      </w:r>
    </w:p>
    <w:p w14:paraId="43CFAC5F" w14:textId="3A86476B" w:rsidR="00E06F73" w:rsidRPr="00E06F73" w:rsidRDefault="00E06F73" w:rsidP="00926C78">
      <w:pPr>
        <w:pStyle w:val="Textkrper-Zeileneinzug"/>
        <w:tabs>
          <w:tab w:val="left" w:pos="3119"/>
          <w:tab w:val="left" w:pos="6521"/>
        </w:tabs>
        <w:spacing w:before="0" w:beforeAutospacing="0" w:after="0" w:afterAutospacing="0" w:line="360" w:lineRule="atLeast"/>
        <w:ind w:left="0"/>
        <w:rPr>
          <w:rFonts w:ascii="Helvetica" w:hAnsi="Helvetica" w:cs="Helvetica"/>
          <w:bCs/>
          <w:iCs/>
          <w:sz w:val="16"/>
          <w:szCs w:val="16"/>
        </w:rPr>
      </w:pPr>
      <w:r w:rsidRPr="00E06F73">
        <w:rPr>
          <w:rFonts w:ascii="Helvetica" w:hAnsi="Helvetica" w:cs="Helvetica"/>
          <w:bCs/>
          <w:iCs/>
          <w:sz w:val="16"/>
          <w:szCs w:val="16"/>
        </w:rPr>
        <w:t>Professionelles Datenmanagement in Microsoft Power BI</w:t>
      </w:r>
      <w:r w:rsidR="00854FAC" w:rsidRPr="00854FAC">
        <w:rPr>
          <w:rFonts w:ascii="Helvetica" w:hAnsi="Helvetica" w:cs="Helvetica"/>
          <w:bCs/>
          <w:iCs/>
          <w:sz w:val="16"/>
          <w:szCs w:val="16"/>
        </w:rPr>
        <w:t xml:space="preserve"> </w:t>
      </w:r>
      <w:r w:rsidR="00854FAC">
        <w:rPr>
          <w:rFonts w:ascii="Helvetica" w:hAnsi="Helvetica" w:cs="Helvetica"/>
          <w:bCs/>
          <w:iCs/>
          <w:sz w:val="16"/>
          <w:szCs w:val="16"/>
        </w:rPr>
        <w:t xml:space="preserve">     </w:t>
      </w:r>
      <w:r w:rsidR="00440B34">
        <w:rPr>
          <w:rFonts w:ascii="Helvetica" w:hAnsi="Helvetica" w:cs="Helvetica"/>
          <w:bCs/>
          <w:iCs/>
          <w:sz w:val="16"/>
          <w:szCs w:val="16"/>
        </w:rPr>
        <w:t xml:space="preserve">   </w:t>
      </w:r>
      <w:r w:rsidR="00854FAC">
        <w:rPr>
          <w:rFonts w:ascii="Helvetica" w:hAnsi="Helvetica" w:cs="Helvetica"/>
          <w:bCs/>
          <w:iCs/>
          <w:sz w:val="16"/>
          <w:szCs w:val="16"/>
        </w:rPr>
        <w:t xml:space="preserve"> </w:t>
      </w:r>
      <w:r w:rsidR="00854FAC" w:rsidRPr="00E06F73">
        <w:rPr>
          <w:rFonts w:ascii="Helvetica" w:hAnsi="Helvetica" w:cs="Helvetica"/>
          <w:bCs/>
          <w:iCs/>
          <w:sz w:val="16"/>
          <w:szCs w:val="16"/>
        </w:rPr>
        <w:t>Optimierte Datenmodelle in Microsoft Power BI</w:t>
      </w:r>
      <w:r w:rsidR="00854FAC" w:rsidRPr="00E06F73">
        <w:t xml:space="preserve"> </w:t>
      </w:r>
      <w:r w:rsidR="00854FAC">
        <w:t xml:space="preserve">       </w:t>
      </w:r>
    </w:p>
    <w:p w14:paraId="3118A521" w14:textId="0119B2AC" w:rsidR="00EA065C" w:rsidRDefault="00EA065C" w:rsidP="00EA065C">
      <w:pPr>
        <w:spacing w:before="0" w:beforeAutospacing="0" w:after="0" w:afterAutospacing="0" w:line="260" w:lineRule="atLeast"/>
        <w:ind w:right="-569"/>
        <w:rPr>
          <w:rFonts w:ascii="Helvetica" w:hAnsi="Helvetica" w:cs="Helvetica"/>
          <w:bCs/>
          <w:iCs/>
          <w:sz w:val="22"/>
          <w:lang w:val="en-US"/>
        </w:rPr>
      </w:pPr>
    </w:p>
    <w:p w14:paraId="51E82336" w14:textId="5BC93F96" w:rsidR="00E06F73" w:rsidRDefault="00050E1B" w:rsidP="00EA065C">
      <w:pPr>
        <w:spacing w:before="0" w:beforeAutospacing="0" w:after="0" w:afterAutospacing="0" w:line="260" w:lineRule="atLeast"/>
        <w:ind w:right="-569"/>
        <w:rPr>
          <w:rFonts w:ascii="Helvetica" w:hAnsi="Helvetica" w:cs="Helvetica"/>
          <w:bCs/>
          <w:iCs/>
          <w:sz w:val="22"/>
          <w:lang w:val="en-US"/>
        </w:rPr>
      </w:pPr>
      <w:r>
        <w:rPr>
          <w:rFonts w:ascii="Helvetica" w:hAnsi="Helvetica" w:cs="Helvetica"/>
          <w:bCs/>
          <w:iCs/>
          <w:noProof/>
          <w:sz w:val="22"/>
          <w:lang w:val="en-US"/>
        </w:rPr>
        <w:drawing>
          <wp:inline distT="0" distB="0" distL="0" distR="0" wp14:anchorId="52993AEE" wp14:editId="30DC785C">
            <wp:extent cx="1161925" cy="685074"/>
            <wp:effectExtent l="0" t="0" r="635"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NIS-Steffen-Vierkorn_wor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3851" cy="692106"/>
                    </a:xfrm>
                    <a:prstGeom prst="rect">
                      <a:avLst/>
                    </a:prstGeom>
                  </pic:spPr>
                </pic:pic>
              </a:graphicData>
            </a:graphic>
          </wp:inline>
        </w:drawing>
      </w:r>
    </w:p>
    <w:p w14:paraId="5B6F4F94" w14:textId="067FE970" w:rsidR="00E06F73" w:rsidRPr="00854FAC" w:rsidRDefault="00854FAC" w:rsidP="00854FAC">
      <w:pPr>
        <w:pStyle w:val="Textkrper-Zeileneinzug"/>
        <w:tabs>
          <w:tab w:val="left" w:pos="3119"/>
          <w:tab w:val="left" w:pos="6521"/>
        </w:tabs>
        <w:spacing w:before="0" w:beforeAutospacing="0" w:after="0" w:afterAutospacing="0" w:line="360" w:lineRule="atLeast"/>
        <w:ind w:left="0"/>
        <w:rPr>
          <w:rFonts w:ascii="Helvetica" w:hAnsi="Helvetica" w:cs="Helvetica"/>
          <w:bCs/>
          <w:iCs/>
          <w:sz w:val="16"/>
          <w:szCs w:val="16"/>
        </w:rPr>
      </w:pPr>
      <w:r w:rsidRPr="00854FAC">
        <w:rPr>
          <w:rFonts w:ascii="Helvetica" w:hAnsi="Helvetica" w:cs="Helvetica"/>
          <w:bCs/>
          <w:iCs/>
          <w:sz w:val="16"/>
          <w:szCs w:val="16"/>
        </w:rPr>
        <w:t>Steffen Vierkorn, Geschäftsführer QUNIS GmbH</w:t>
      </w:r>
    </w:p>
    <w:p w14:paraId="14DE841E" w14:textId="77777777" w:rsidR="00E06F73" w:rsidRPr="008776DD" w:rsidRDefault="00E06F73" w:rsidP="00EA065C">
      <w:pPr>
        <w:spacing w:before="0" w:beforeAutospacing="0" w:after="0" w:afterAutospacing="0" w:line="260" w:lineRule="atLeast"/>
        <w:ind w:right="-569"/>
        <w:rPr>
          <w:rFonts w:ascii="Helvetica" w:hAnsi="Helvetica" w:cs="Helvetica"/>
          <w:bCs/>
          <w:iCs/>
          <w:sz w:val="22"/>
          <w:lang w:val="en-US"/>
        </w:rPr>
      </w:pPr>
    </w:p>
    <w:p w14:paraId="277B9C3D" w14:textId="28F474B0" w:rsidR="00EA065C" w:rsidRPr="002A269F" w:rsidRDefault="00EA065C" w:rsidP="00926C78">
      <w:pPr>
        <w:tabs>
          <w:tab w:val="left" w:pos="765"/>
        </w:tabs>
        <w:autoSpaceDE w:val="0"/>
        <w:autoSpaceDN w:val="0"/>
        <w:adjustRightInd w:val="0"/>
        <w:spacing w:before="0" w:beforeAutospacing="0" w:after="0" w:afterAutospacing="0" w:line="260" w:lineRule="atLeast"/>
        <w:ind w:right="-569"/>
        <w:rPr>
          <w:rFonts w:cs="Arial"/>
          <w:sz w:val="19"/>
          <w:szCs w:val="19"/>
          <w:lang w:val="en-US"/>
        </w:rPr>
      </w:pPr>
      <w:r w:rsidRPr="002A269F">
        <w:rPr>
          <w:rFonts w:cs="Arial"/>
          <w:bCs/>
          <w:iCs/>
          <w:sz w:val="19"/>
          <w:szCs w:val="19"/>
          <w:lang w:val="en-US"/>
        </w:rPr>
        <w:t xml:space="preserve">[ </w:t>
      </w:r>
      <w:r w:rsidRPr="008C4599">
        <w:rPr>
          <w:rStyle w:val="Hyperlink"/>
          <w:rFonts w:eastAsiaTheme="minorEastAsia"/>
          <w:color w:val="auto"/>
          <w:szCs w:val="20"/>
          <w:u w:val="none"/>
          <w:lang w:val="fr-FR"/>
        </w:rPr>
        <w:t xml:space="preserve">Download unter </w:t>
      </w:r>
      <w:hyperlink r:id="rId18" w:history="1">
        <w:r w:rsidR="008C4599" w:rsidRPr="00DA5AC5">
          <w:rPr>
            <w:rStyle w:val="Hyperlink"/>
            <w:rFonts w:eastAsiaTheme="minorEastAsia"/>
            <w:szCs w:val="20"/>
            <w:lang w:val="fr-FR"/>
          </w:rPr>
          <w:t>https://ars-pr.de/presse/2020721_qun</w:t>
        </w:r>
      </w:hyperlink>
      <w:r w:rsidR="008C4599">
        <w:rPr>
          <w:rFonts w:cs="Arial"/>
          <w:lang w:val="en-US"/>
        </w:rPr>
        <w:t xml:space="preserve"> </w:t>
      </w:r>
      <w:r w:rsidRPr="002A269F">
        <w:rPr>
          <w:rFonts w:cs="Arial"/>
          <w:sz w:val="19"/>
          <w:szCs w:val="19"/>
          <w:lang w:val="en-US"/>
        </w:rPr>
        <w:t>]</w:t>
      </w:r>
    </w:p>
    <w:p w14:paraId="3448BC7F" w14:textId="77777777" w:rsidR="00796112" w:rsidRPr="008776DD" w:rsidRDefault="00796112" w:rsidP="00926C78">
      <w:pPr>
        <w:tabs>
          <w:tab w:val="left" w:pos="765"/>
        </w:tabs>
        <w:autoSpaceDE w:val="0"/>
        <w:autoSpaceDN w:val="0"/>
        <w:adjustRightInd w:val="0"/>
        <w:spacing w:before="0" w:beforeAutospacing="0" w:after="0" w:afterAutospacing="0" w:line="260" w:lineRule="atLeast"/>
        <w:ind w:right="-569"/>
        <w:rPr>
          <w:rFonts w:ascii="Helvetica" w:hAnsi="Helvetica" w:cs="Helvetica"/>
          <w:sz w:val="19"/>
          <w:szCs w:val="19"/>
          <w:lang w:val="en-US"/>
        </w:rPr>
      </w:pPr>
    </w:p>
    <w:p w14:paraId="2BBBFABB" w14:textId="77777777" w:rsidR="00DE68F2" w:rsidRDefault="00DE68F2" w:rsidP="00D50C1E">
      <w:pPr>
        <w:spacing w:before="0" w:beforeAutospacing="0" w:after="0" w:afterAutospacing="0" w:line="240" w:lineRule="atLeast"/>
        <w:rPr>
          <w:rFonts w:cs="Arial"/>
          <w:b/>
          <w:color w:val="000000"/>
          <w:szCs w:val="20"/>
        </w:rPr>
      </w:pPr>
    </w:p>
    <w:p w14:paraId="5A2B924B" w14:textId="2CA75D88" w:rsidR="00FF37BF" w:rsidRDefault="00FF37BF" w:rsidP="00D50C1E">
      <w:pPr>
        <w:spacing w:before="0" w:beforeAutospacing="0" w:after="0" w:afterAutospacing="0" w:line="240" w:lineRule="atLeast"/>
        <w:rPr>
          <w:rFonts w:cs="Arial"/>
          <w:b/>
          <w:color w:val="000000"/>
          <w:szCs w:val="20"/>
        </w:rPr>
      </w:pPr>
      <w:r>
        <w:rPr>
          <w:rFonts w:cs="Arial"/>
          <w:b/>
          <w:color w:val="000000"/>
          <w:szCs w:val="20"/>
        </w:rPr>
        <w:t>Über QUNIS</w:t>
      </w:r>
    </w:p>
    <w:p w14:paraId="229C4605" w14:textId="7C7E1092" w:rsidR="00002FC7" w:rsidRPr="00FF37BF" w:rsidRDefault="001E093B" w:rsidP="00D50C1E">
      <w:pPr>
        <w:spacing w:before="0" w:beforeAutospacing="0" w:after="0" w:afterAutospacing="0" w:line="240" w:lineRule="atLeast"/>
        <w:rPr>
          <w:rFonts w:cs="Arial"/>
          <w:color w:val="000000"/>
          <w:szCs w:val="20"/>
        </w:rPr>
      </w:pPr>
      <w:bookmarkStart w:id="3" w:name="_Hlk45794585"/>
      <w:r w:rsidRPr="005F0693">
        <w:t>QUNIS steh</w:t>
      </w:r>
      <w:r w:rsidR="00A337B2">
        <w:t xml:space="preserve">t </w:t>
      </w:r>
      <w:r w:rsidRPr="005F0693">
        <w:t xml:space="preserve">Unternehmen bei allen Anforderungen </w:t>
      </w:r>
      <w:r w:rsidR="00A337B2">
        <w:t xml:space="preserve">im Themenfeld </w:t>
      </w:r>
      <w:r w:rsidR="005F0693">
        <w:t>von</w:t>
      </w:r>
      <w:r w:rsidR="005F0693" w:rsidRPr="005F0693">
        <w:t xml:space="preserve"> </w:t>
      </w:r>
      <w:r w:rsidRPr="005F0693">
        <w:t xml:space="preserve">Business Intelligence, Big Data, Advanced Analytics, Artificial Intelligence (AI) und Data Management zur Seite. Gegründet wurde das Unternehmen 2013 von Hermann Hebben und Steffen Vierkorn. Seinen Firmensitz hat QUNIS im oberbayerischen Brannenburg </w:t>
      </w:r>
      <w:r w:rsidR="00017BA4">
        <w:t xml:space="preserve">und ist </w:t>
      </w:r>
      <w:r w:rsidRPr="005F0693">
        <w:t xml:space="preserve">mit 20 weiteren Offices </w:t>
      </w:r>
      <w:r w:rsidR="00542142">
        <w:t>in Deutschland und Österreich</w:t>
      </w:r>
      <w:r w:rsidR="00017BA4">
        <w:t xml:space="preserve"> vertreten</w:t>
      </w:r>
      <w:r w:rsidRPr="005F0693">
        <w:t xml:space="preserve">. Als Projektbegleiter </w:t>
      </w:r>
      <w:r w:rsidR="005F0693" w:rsidRPr="005F0693">
        <w:t>unterstütz</w:t>
      </w:r>
      <w:r w:rsidR="005F0693">
        <w:t>t</w:t>
      </w:r>
      <w:r w:rsidR="005F0693" w:rsidRPr="005F0693">
        <w:t xml:space="preserve"> </w:t>
      </w:r>
      <w:r w:rsidR="00A337B2">
        <w:t>der Data &amp; Analytics</w:t>
      </w:r>
      <w:r w:rsidR="005F0693">
        <w:t>-</w:t>
      </w:r>
      <w:r w:rsidR="00A337B2">
        <w:t xml:space="preserve">Experte seine </w:t>
      </w:r>
      <w:r w:rsidRPr="005F0693">
        <w:t xml:space="preserve">Kunden von der Idee über die Identifikation der Handlungsfelder bis hin zur Implementierung und </w:t>
      </w:r>
      <w:r w:rsidR="00A337B2">
        <w:t>nachhaltigen</w:t>
      </w:r>
      <w:r w:rsidRPr="005F0693">
        <w:t xml:space="preserve"> Verankerung in der Organisation.</w:t>
      </w:r>
      <w:r w:rsidR="00A337B2" w:rsidRPr="005F0693">
        <w:t xml:space="preserve"> </w:t>
      </w:r>
      <w:r w:rsidR="00542142">
        <w:t xml:space="preserve">Unternehmen </w:t>
      </w:r>
      <w:r w:rsidR="00542142" w:rsidRPr="00882271">
        <w:rPr>
          <w:rStyle w:val="Hyperlink"/>
          <w:color w:val="auto"/>
          <w:u w:val="none"/>
        </w:rPr>
        <w:t>verschiedenster</w:t>
      </w:r>
      <w:r w:rsidR="00542142" w:rsidRPr="00882271">
        <w:t xml:space="preserve"> </w:t>
      </w:r>
      <w:r w:rsidR="00542142">
        <w:t>Größe und Branchen vertrauen bei ihren Innovationsprojekten</w:t>
      </w:r>
      <w:r w:rsidR="00017BA4">
        <w:t xml:space="preserve"> und Initiativen</w:t>
      </w:r>
      <w:r w:rsidR="00542142">
        <w:t xml:space="preserve"> auf QUNIS. </w:t>
      </w:r>
      <w:r w:rsidR="00FF37BF" w:rsidRPr="00FF37BF">
        <w:rPr>
          <w:rFonts w:cs="Arial"/>
          <w:color w:val="000000"/>
          <w:szCs w:val="20"/>
        </w:rPr>
        <w:t xml:space="preserve">Weitere Informationen sind unter </w:t>
      </w:r>
      <w:hyperlink r:id="rId19" w:history="1">
        <w:r w:rsidR="00FF37BF" w:rsidRPr="006334A8">
          <w:rPr>
            <w:rStyle w:val="Hyperlink"/>
            <w:rFonts w:cs="Arial"/>
            <w:szCs w:val="20"/>
          </w:rPr>
          <w:t>https://qunis.de</w:t>
        </w:r>
      </w:hyperlink>
      <w:r w:rsidR="00FF37BF">
        <w:rPr>
          <w:rFonts w:cs="Arial"/>
          <w:color w:val="000000"/>
          <w:szCs w:val="20"/>
        </w:rPr>
        <w:t xml:space="preserve"> </w:t>
      </w:r>
      <w:r w:rsidR="00FF37BF" w:rsidRPr="00FF37BF">
        <w:rPr>
          <w:rFonts w:cs="Arial"/>
          <w:color w:val="000000"/>
          <w:szCs w:val="20"/>
        </w:rPr>
        <w:t>erhältlich.</w:t>
      </w:r>
    </w:p>
    <w:bookmarkEnd w:id="0"/>
    <w:bookmarkEnd w:id="2"/>
    <w:bookmarkEnd w:id="3"/>
    <w:p w14:paraId="3F20401C" w14:textId="63091CDB" w:rsidR="00A36390" w:rsidRPr="00DB22C9" w:rsidRDefault="00FF37BF" w:rsidP="00F60367">
      <w:pPr>
        <w:spacing w:before="0" w:beforeAutospacing="0" w:after="0" w:afterAutospacing="0" w:line="240" w:lineRule="atLeast"/>
        <w:jc w:val="right"/>
        <w:rPr>
          <w:rFonts w:cs="Arial"/>
          <w:color w:val="000000"/>
          <w:sz w:val="16"/>
          <w:szCs w:val="16"/>
          <w:lang w:val="x-none"/>
        </w:rPr>
      </w:pPr>
      <w:r>
        <w:rPr>
          <w:rFonts w:cs="Arial"/>
          <w:b/>
          <w:bCs/>
          <w:iCs/>
          <w:sz w:val="16"/>
          <w:szCs w:val="16"/>
        </w:rPr>
        <w:t>2020</w:t>
      </w:r>
      <w:r w:rsidR="00882271">
        <w:rPr>
          <w:rFonts w:cs="Arial"/>
          <w:b/>
          <w:bCs/>
          <w:iCs/>
          <w:sz w:val="16"/>
          <w:szCs w:val="16"/>
        </w:rPr>
        <w:t>0721</w:t>
      </w:r>
      <w:r w:rsidR="00F60367" w:rsidRPr="00DB22C9">
        <w:rPr>
          <w:rFonts w:cs="Arial"/>
          <w:b/>
          <w:bCs/>
          <w:iCs/>
          <w:sz w:val="16"/>
          <w:szCs w:val="16"/>
        </w:rPr>
        <w:t>_qun</w:t>
      </w:r>
    </w:p>
    <w:p w14:paraId="652DE497" w14:textId="77777777" w:rsidR="00DE68F2" w:rsidRDefault="00DE68F2" w:rsidP="00BB0CD7">
      <w:pPr>
        <w:pStyle w:val="Infozeile"/>
        <w:spacing w:after="60" w:line="240" w:lineRule="atLeast"/>
        <w:rPr>
          <w:rFonts w:ascii="Arial" w:eastAsia="Ubuntu Light" w:hAnsi="Arial" w:cs="Arial"/>
          <w:b/>
          <w:i w:val="0"/>
          <w:iCs w:val="0"/>
          <w:color w:val="000000" w:themeColor="text1"/>
          <w:sz w:val="20"/>
          <w:szCs w:val="20"/>
        </w:rPr>
      </w:pPr>
    </w:p>
    <w:p w14:paraId="2F097EB2" w14:textId="55F2F856" w:rsidR="00BB0CD7" w:rsidRPr="00DB22C9" w:rsidRDefault="00BB0CD7" w:rsidP="00BB0CD7">
      <w:pPr>
        <w:pStyle w:val="Infozeile"/>
        <w:spacing w:after="60" w:line="240" w:lineRule="atLeast"/>
        <w:rPr>
          <w:rFonts w:ascii="Arial" w:eastAsia="Ubuntu Light" w:hAnsi="Arial" w:cs="Arial"/>
          <w:b/>
          <w:i w:val="0"/>
          <w:iCs w:val="0"/>
          <w:color w:val="000000" w:themeColor="text1"/>
          <w:sz w:val="20"/>
          <w:szCs w:val="20"/>
        </w:rPr>
      </w:pPr>
      <w:r w:rsidRPr="00DB22C9">
        <w:rPr>
          <w:rFonts w:ascii="Arial" w:eastAsia="Ubuntu Light" w:hAnsi="Arial" w:cs="Arial"/>
          <w:b/>
          <w:i w:val="0"/>
          <w:iCs w:val="0"/>
          <w:color w:val="000000" w:themeColor="text1"/>
          <w:sz w:val="20"/>
          <w:szCs w:val="20"/>
        </w:rPr>
        <w:t>Weitere Informationen:</w:t>
      </w:r>
      <w:r w:rsidRPr="00DB22C9">
        <w:rPr>
          <w:rFonts w:ascii="Arial" w:eastAsia="Ubuntu Light" w:hAnsi="Arial" w:cs="Arial"/>
          <w:b/>
          <w:i w:val="0"/>
          <w:iCs w:val="0"/>
          <w:color w:val="000000" w:themeColor="text1"/>
          <w:sz w:val="20"/>
          <w:szCs w:val="20"/>
        </w:rPr>
        <w:tab/>
      </w:r>
      <w:r w:rsidRPr="00DB22C9">
        <w:rPr>
          <w:rFonts w:ascii="Arial" w:eastAsia="Ubuntu Light" w:hAnsi="Arial" w:cs="Arial"/>
          <w:b/>
          <w:i w:val="0"/>
          <w:iCs w:val="0"/>
          <w:color w:val="000000" w:themeColor="text1"/>
          <w:sz w:val="20"/>
          <w:szCs w:val="20"/>
        </w:rPr>
        <w:tab/>
      </w:r>
      <w:r w:rsidRPr="00DB22C9">
        <w:rPr>
          <w:rFonts w:ascii="Arial" w:eastAsia="Ubuntu Light" w:hAnsi="Arial" w:cs="Arial"/>
          <w:b/>
          <w:i w:val="0"/>
          <w:iCs w:val="0"/>
          <w:color w:val="000000" w:themeColor="text1"/>
          <w:sz w:val="20"/>
          <w:szCs w:val="20"/>
        </w:rPr>
        <w:tab/>
        <w:t>Ansprechpartner für die Presse:</w:t>
      </w:r>
    </w:p>
    <w:p w14:paraId="1A4E4EFA" w14:textId="77777777" w:rsidR="00BB0CD7" w:rsidRPr="00BA2052" w:rsidRDefault="00BB0CD7" w:rsidP="00BB0CD7">
      <w:pPr>
        <w:pStyle w:val="HA"/>
        <w:tabs>
          <w:tab w:val="clear" w:pos="2268"/>
        </w:tabs>
        <w:spacing w:line="240" w:lineRule="atLeast"/>
        <w:ind w:left="0"/>
        <w:rPr>
          <w:rFonts w:ascii="Arial" w:hAnsi="Arial" w:cs="Arial"/>
          <w:sz w:val="20"/>
          <w:szCs w:val="20"/>
        </w:rPr>
      </w:pPr>
      <w:r w:rsidRPr="00BA2052">
        <w:rPr>
          <w:rFonts w:ascii="Arial" w:hAnsi="Arial" w:cs="Arial"/>
          <w:sz w:val="20"/>
          <w:szCs w:val="20"/>
        </w:rPr>
        <w:t>QUNIS GmbH</w:t>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t>ars publicandi GmbH</w:t>
      </w:r>
    </w:p>
    <w:p w14:paraId="49389E44" w14:textId="77777777" w:rsidR="00BB0CD7" w:rsidRPr="00BA2052" w:rsidRDefault="00BB0CD7" w:rsidP="00BB0CD7">
      <w:pPr>
        <w:pStyle w:val="HA"/>
        <w:tabs>
          <w:tab w:val="clear" w:pos="2268"/>
        </w:tabs>
        <w:spacing w:line="240" w:lineRule="atLeast"/>
        <w:ind w:left="0"/>
        <w:rPr>
          <w:rFonts w:ascii="Arial" w:hAnsi="Arial" w:cs="Arial"/>
          <w:sz w:val="20"/>
          <w:szCs w:val="20"/>
        </w:rPr>
      </w:pPr>
      <w:r w:rsidRPr="00BA2052">
        <w:rPr>
          <w:rFonts w:ascii="Arial" w:hAnsi="Arial" w:cs="Arial"/>
          <w:sz w:val="20"/>
          <w:szCs w:val="20"/>
        </w:rPr>
        <w:t>Monika Düsterhöft</w:t>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t>Martina Overmann</w:t>
      </w:r>
    </w:p>
    <w:p w14:paraId="1C1C818E" w14:textId="6F0CAB80" w:rsidR="00BB0CD7" w:rsidRPr="00BA2052" w:rsidRDefault="00BB0CD7" w:rsidP="00BB0CD7">
      <w:pPr>
        <w:pStyle w:val="HA"/>
        <w:tabs>
          <w:tab w:val="clear" w:pos="2268"/>
        </w:tabs>
        <w:spacing w:line="240" w:lineRule="atLeast"/>
        <w:ind w:left="0"/>
        <w:rPr>
          <w:rFonts w:ascii="Arial" w:hAnsi="Arial" w:cs="Arial"/>
          <w:sz w:val="20"/>
          <w:szCs w:val="20"/>
        </w:rPr>
      </w:pPr>
      <w:r w:rsidRPr="00BA2052">
        <w:rPr>
          <w:rFonts w:ascii="Arial" w:hAnsi="Arial" w:cs="Arial"/>
          <w:sz w:val="20"/>
          <w:szCs w:val="20"/>
        </w:rPr>
        <w:t>Flintsbacher Straße 12</w:t>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r>
      <w:r w:rsidR="00DB22C9" w:rsidRPr="00BA2052">
        <w:rPr>
          <w:rFonts w:ascii="Arial" w:hAnsi="Arial" w:cs="Arial"/>
          <w:sz w:val="20"/>
          <w:szCs w:val="20"/>
        </w:rPr>
        <w:tab/>
      </w:r>
      <w:r w:rsidRPr="00BA2052">
        <w:rPr>
          <w:rFonts w:ascii="Arial" w:hAnsi="Arial" w:cs="Arial"/>
          <w:sz w:val="20"/>
          <w:szCs w:val="20"/>
        </w:rPr>
        <w:t>Schulstraße 28</w:t>
      </w:r>
    </w:p>
    <w:p w14:paraId="0CA2D8D0" w14:textId="77777777" w:rsidR="00BB0CD7" w:rsidRPr="00DB22C9" w:rsidRDefault="00BB0CD7" w:rsidP="00BB0CD7">
      <w:pPr>
        <w:pStyle w:val="HA"/>
        <w:tabs>
          <w:tab w:val="clear" w:pos="2268"/>
        </w:tabs>
        <w:spacing w:line="240" w:lineRule="atLeast"/>
        <w:ind w:left="0"/>
        <w:rPr>
          <w:rFonts w:ascii="Arial" w:hAnsi="Arial" w:cs="Arial"/>
          <w:sz w:val="20"/>
          <w:szCs w:val="20"/>
          <w:lang w:val="nb-NO"/>
        </w:rPr>
      </w:pPr>
      <w:r w:rsidRPr="00DB22C9">
        <w:rPr>
          <w:rFonts w:ascii="Arial" w:hAnsi="Arial" w:cs="Arial"/>
          <w:sz w:val="20"/>
          <w:szCs w:val="20"/>
          <w:lang w:val="nb-NO"/>
        </w:rPr>
        <w:t>83098 Brannenburg</w:t>
      </w:r>
      <w:r w:rsidRPr="00DB22C9">
        <w:rPr>
          <w:rFonts w:ascii="Arial" w:hAnsi="Arial" w:cs="Arial"/>
          <w:sz w:val="20"/>
          <w:szCs w:val="20"/>
          <w:lang w:val="nb-NO"/>
        </w:rPr>
        <w:tab/>
      </w:r>
      <w:r w:rsidRPr="00DB22C9">
        <w:rPr>
          <w:rFonts w:ascii="Arial" w:hAnsi="Arial" w:cs="Arial"/>
          <w:sz w:val="20"/>
          <w:szCs w:val="20"/>
          <w:lang w:val="nb-NO"/>
        </w:rPr>
        <w:tab/>
      </w:r>
      <w:r w:rsidRPr="00DB22C9">
        <w:rPr>
          <w:rFonts w:ascii="Arial" w:hAnsi="Arial" w:cs="Arial"/>
          <w:sz w:val="20"/>
          <w:szCs w:val="20"/>
          <w:lang w:val="nb-NO"/>
        </w:rPr>
        <w:tab/>
      </w:r>
      <w:r w:rsidRPr="00DB22C9">
        <w:rPr>
          <w:rFonts w:ascii="Arial" w:hAnsi="Arial" w:cs="Arial"/>
          <w:sz w:val="20"/>
          <w:szCs w:val="20"/>
          <w:lang w:val="nb-NO"/>
        </w:rPr>
        <w:tab/>
        <w:t>66976 Rodalben</w:t>
      </w:r>
    </w:p>
    <w:p w14:paraId="5E646E31" w14:textId="77777777" w:rsidR="00BB0CD7" w:rsidRPr="00DB22C9" w:rsidRDefault="00BB0CD7" w:rsidP="00BB0CD7">
      <w:pPr>
        <w:spacing w:before="0" w:beforeAutospacing="0" w:after="0" w:afterAutospacing="0" w:line="240" w:lineRule="atLeast"/>
        <w:rPr>
          <w:rFonts w:cs="Arial"/>
          <w:szCs w:val="20"/>
          <w:lang w:val="nb-NO"/>
        </w:rPr>
      </w:pPr>
      <w:r w:rsidRPr="00DB22C9">
        <w:rPr>
          <w:rFonts w:cs="Arial"/>
          <w:szCs w:val="20"/>
          <w:lang w:val="nb-NO"/>
        </w:rPr>
        <w:t>Telefon: +49 8034 99591-0</w:t>
      </w:r>
      <w:r w:rsidRPr="00DB22C9">
        <w:rPr>
          <w:rFonts w:cs="Arial"/>
          <w:szCs w:val="20"/>
          <w:lang w:val="nb-NO"/>
        </w:rPr>
        <w:tab/>
      </w:r>
      <w:r w:rsidRPr="00DB22C9">
        <w:rPr>
          <w:rFonts w:cs="Arial"/>
          <w:szCs w:val="20"/>
          <w:lang w:val="nb-NO"/>
        </w:rPr>
        <w:tab/>
      </w:r>
      <w:r w:rsidRPr="00DB22C9">
        <w:rPr>
          <w:rFonts w:cs="Arial"/>
          <w:szCs w:val="20"/>
          <w:lang w:val="nb-NO"/>
        </w:rPr>
        <w:tab/>
        <w:t>Telefon: +49 6331 5543-13</w:t>
      </w:r>
    </w:p>
    <w:p w14:paraId="4DE42458" w14:textId="77777777" w:rsidR="00BB0CD7" w:rsidRPr="00DB22C9" w:rsidRDefault="00BB0CD7" w:rsidP="00BB0CD7">
      <w:pPr>
        <w:spacing w:before="0" w:beforeAutospacing="0" w:after="0" w:afterAutospacing="0" w:line="240" w:lineRule="atLeast"/>
        <w:rPr>
          <w:rFonts w:cs="Arial"/>
          <w:szCs w:val="20"/>
          <w:lang w:val="fr-FR"/>
        </w:rPr>
      </w:pPr>
      <w:r w:rsidRPr="00DB22C9">
        <w:rPr>
          <w:rFonts w:cs="Arial"/>
          <w:szCs w:val="20"/>
          <w:lang w:val="fr-FR"/>
        </w:rPr>
        <w:t xml:space="preserve">Telefax: +49 </w:t>
      </w:r>
      <w:r w:rsidRPr="00DB22C9">
        <w:rPr>
          <w:rFonts w:cs="Arial"/>
          <w:szCs w:val="20"/>
          <w:lang w:val="nb-NO"/>
        </w:rPr>
        <w:t>8034 99591-99</w:t>
      </w:r>
      <w:r w:rsidRPr="00DB22C9">
        <w:rPr>
          <w:rFonts w:cs="Arial"/>
          <w:szCs w:val="20"/>
          <w:lang w:val="fr-FR"/>
        </w:rPr>
        <w:tab/>
      </w:r>
      <w:r w:rsidRPr="00DB22C9">
        <w:rPr>
          <w:rFonts w:cs="Arial"/>
          <w:szCs w:val="20"/>
          <w:lang w:val="fr-FR"/>
        </w:rPr>
        <w:tab/>
      </w:r>
      <w:r w:rsidRPr="00DB22C9">
        <w:rPr>
          <w:rFonts w:cs="Arial"/>
          <w:szCs w:val="20"/>
          <w:lang w:val="fr-FR"/>
        </w:rPr>
        <w:tab/>
        <w:t>Telefax: +49 6331 5543-43</w:t>
      </w:r>
    </w:p>
    <w:p w14:paraId="445315F1" w14:textId="1D7633A9" w:rsidR="00BB0CD7" w:rsidRPr="008C4599" w:rsidRDefault="00BB0CD7" w:rsidP="00BB0CD7">
      <w:pPr>
        <w:spacing w:before="0" w:beforeAutospacing="0" w:after="0" w:afterAutospacing="0" w:line="240" w:lineRule="atLeast"/>
        <w:rPr>
          <w:rStyle w:val="Hyperlink"/>
          <w:rFonts w:eastAsiaTheme="minorEastAsia"/>
        </w:rPr>
      </w:pPr>
      <w:r w:rsidRPr="008C4599">
        <w:rPr>
          <w:rStyle w:val="Hyperlink"/>
          <w:rFonts w:eastAsiaTheme="minorEastAsia" w:cs="Arial"/>
          <w:szCs w:val="20"/>
          <w:lang w:val="fr-FR"/>
        </w:rPr>
        <w:t>https://qunis.de</w:t>
      </w:r>
      <w:r w:rsidRPr="008C4599">
        <w:rPr>
          <w:rFonts w:cs="Arial"/>
          <w:color w:val="0070C0"/>
          <w:szCs w:val="20"/>
          <w:lang w:val="fr-FR"/>
        </w:rPr>
        <w:tab/>
      </w:r>
      <w:r w:rsidRPr="008C4599">
        <w:rPr>
          <w:rFonts w:cs="Arial"/>
          <w:color w:val="0070C0"/>
          <w:szCs w:val="20"/>
          <w:lang w:val="fr-FR"/>
        </w:rPr>
        <w:tab/>
      </w:r>
      <w:r w:rsidRPr="008C4599">
        <w:rPr>
          <w:rFonts w:cs="Arial"/>
          <w:color w:val="0070C0"/>
          <w:szCs w:val="20"/>
          <w:lang w:val="fr-FR"/>
        </w:rPr>
        <w:tab/>
      </w:r>
      <w:r w:rsidRPr="008C4599">
        <w:rPr>
          <w:rFonts w:cs="Arial"/>
          <w:color w:val="0070C0"/>
          <w:szCs w:val="20"/>
          <w:lang w:val="fr-FR"/>
        </w:rPr>
        <w:tab/>
      </w:r>
      <w:r w:rsidR="00DB22C9" w:rsidRPr="008C4599">
        <w:rPr>
          <w:rFonts w:cs="Arial"/>
          <w:color w:val="0070C0"/>
          <w:szCs w:val="20"/>
          <w:lang w:val="fr-FR"/>
        </w:rPr>
        <w:tab/>
      </w:r>
      <w:hyperlink r:id="rId20" w:history="1">
        <w:r w:rsidR="00DB22C9" w:rsidRPr="008C4599">
          <w:rPr>
            <w:rStyle w:val="Hyperlink"/>
            <w:rFonts w:eastAsiaTheme="minorEastAsia" w:cs="Arial"/>
            <w:szCs w:val="20"/>
            <w:lang w:val="fr-FR"/>
          </w:rPr>
          <w:t>https://ars-pr.de</w:t>
        </w:r>
      </w:hyperlink>
    </w:p>
    <w:p w14:paraId="2B431D6E" w14:textId="176D71C7" w:rsidR="00F60367" w:rsidRPr="008C4599" w:rsidRDefault="00881416" w:rsidP="00F413BE">
      <w:pPr>
        <w:spacing w:before="0" w:beforeAutospacing="0" w:after="0" w:afterAutospacing="0" w:line="240" w:lineRule="atLeast"/>
        <w:rPr>
          <w:rStyle w:val="Hyperlink"/>
          <w:rFonts w:eastAsiaTheme="minorEastAsia" w:cs="Arial"/>
          <w:szCs w:val="20"/>
          <w:lang w:val="fr-FR" w:eastAsia="de-DE"/>
        </w:rPr>
      </w:pPr>
      <w:hyperlink r:id="rId21" w:history="1">
        <w:r w:rsidR="00BB0CD7" w:rsidRPr="008C4599">
          <w:rPr>
            <w:rStyle w:val="Hyperlink"/>
            <w:rFonts w:eastAsiaTheme="minorEastAsia"/>
            <w:szCs w:val="20"/>
            <w:lang w:val="fr-FR"/>
          </w:rPr>
          <w:t>monika</w:t>
        </w:r>
        <w:r w:rsidR="00BB0CD7" w:rsidRPr="008C4599">
          <w:rPr>
            <w:rStyle w:val="Hyperlink"/>
            <w:rFonts w:eastAsiaTheme="minorEastAsia" w:cs="Arial"/>
            <w:szCs w:val="20"/>
            <w:lang w:val="fr-FR"/>
          </w:rPr>
          <w:t>.duesterhoeft@qunis.de</w:t>
        </w:r>
      </w:hyperlink>
      <w:r w:rsidR="00BB0CD7" w:rsidRPr="008C4599">
        <w:rPr>
          <w:rStyle w:val="Hyperlink"/>
          <w:rFonts w:eastAsiaTheme="minorEastAsia" w:cs="Arial"/>
          <w:szCs w:val="20"/>
          <w:lang w:val="fr-FR"/>
        </w:rPr>
        <w:t xml:space="preserve"> </w:t>
      </w:r>
      <w:r w:rsidR="00BB0CD7" w:rsidRPr="008C4599">
        <w:rPr>
          <w:rStyle w:val="Hyperlink"/>
          <w:rFonts w:cs="Arial"/>
          <w:szCs w:val="20"/>
          <w:u w:val="none"/>
          <w:lang w:val="fr-FR"/>
        </w:rPr>
        <w:t xml:space="preserve"> </w:t>
      </w:r>
      <w:r w:rsidR="00BB0CD7" w:rsidRPr="008C4599">
        <w:rPr>
          <w:rFonts w:cs="Arial"/>
          <w:color w:val="0070C0"/>
          <w:szCs w:val="20"/>
          <w:lang w:val="fr-FR"/>
        </w:rPr>
        <w:tab/>
      </w:r>
      <w:r w:rsidR="00BB0CD7" w:rsidRPr="008C4599">
        <w:rPr>
          <w:rFonts w:cs="Arial"/>
          <w:color w:val="0070C0"/>
          <w:szCs w:val="20"/>
          <w:lang w:val="fr-FR"/>
        </w:rPr>
        <w:tab/>
      </w:r>
      <w:hyperlink r:id="rId22" w:history="1">
        <w:r w:rsidR="00BB0CD7" w:rsidRPr="008C4599">
          <w:rPr>
            <w:rStyle w:val="Hyperlink"/>
            <w:rFonts w:eastAsiaTheme="minorEastAsia" w:cs="Arial"/>
            <w:szCs w:val="20"/>
            <w:lang w:val="fr-FR" w:eastAsia="de-DE"/>
          </w:rPr>
          <w:t>MOvermann@ars-pr.de</w:t>
        </w:r>
      </w:hyperlink>
    </w:p>
    <w:p w14:paraId="5CB2964A" w14:textId="4A3C7B29" w:rsidR="0062334E" w:rsidRDefault="0062334E" w:rsidP="00F413BE">
      <w:pPr>
        <w:spacing w:before="0" w:beforeAutospacing="0" w:after="0" w:afterAutospacing="0" w:line="240" w:lineRule="atLeast"/>
        <w:rPr>
          <w:rStyle w:val="Hyperlink"/>
          <w:rFonts w:eastAsiaTheme="minorEastAsia" w:cs="Arial"/>
          <w:color w:val="0000FF"/>
          <w:szCs w:val="20"/>
          <w:lang w:val="fr-FR" w:eastAsia="de-DE"/>
        </w:rPr>
      </w:pPr>
    </w:p>
    <w:p w14:paraId="11D2EEE0" w14:textId="77777777" w:rsidR="0062334E" w:rsidRPr="00F413BE" w:rsidRDefault="0062334E" w:rsidP="00F413BE">
      <w:pPr>
        <w:spacing w:before="0" w:beforeAutospacing="0" w:after="0" w:afterAutospacing="0" w:line="240" w:lineRule="atLeast"/>
        <w:rPr>
          <w:rFonts w:eastAsiaTheme="minorEastAsia" w:cs="Arial"/>
          <w:color w:val="0000FF"/>
          <w:szCs w:val="20"/>
          <w:u w:val="single"/>
          <w:lang w:val="fr-FR" w:eastAsia="de-DE"/>
        </w:rPr>
      </w:pPr>
    </w:p>
    <w:sectPr w:rsidR="0062334E" w:rsidRPr="00F413BE" w:rsidSect="005D45F3">
      <w:headerReference w:type="default" r:id="rId23"/>
      <w:footerReference w:type="default" r:id="rId24"/>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F45F2" w14:textId="77777777" w:rsidR="00D83FD6" w:rsidRDefault="00D83FD6" w:rsidP="00DB6B08">
      <w:pPr>
        <w:spacing w:after="0"/>
      </w:pPr>
      <w:r>
        <w:separator/>
      </w:r>
    </w:p>
  </w:endnote>
  <w:endnote w:type="continuationSeparator" w:id="0">
    <w:p w14:paraId="7C21C48A" w14:textId="77777777" w:rsidR="00D83FD6" w:rsidRDefault="00D83FD6"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Calibri"/>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9077B" w14:textId="77777777" w:rsidR="00FF37BF" w:rsidRDefault="00FF37BF" w:rsidP="00FF37BF">
    <w:pPr>
      <w:pStyle w:val="Fuzeile"/>
      <w:spacing w:before="0" w:beforeAutospacing="0" w:afterAutospacing="0"/>
      <w:jc w:val="left"/>
      <w:rPr>
        <w:rFonts w:cs="Arial"/>
        <w:b/>
        <w:bCs/>
        <w:sz w:val="21"/>
        <w:szCs w:val="21"/>
        <w:lang w:val="de-CH"/>
      </w:rPr>
    </w:pPr>
  </w:p>
  <w:p w14:paraId="08F8DC05" w14:textId="409AE5B8" w:rsidR="00DB6B08" w:rsidRDefault="00FF37BF" w:rsidP="00FF37BF">
    <w:pPr>
      <w:pStyle w:val="Fuzeile"/>
      <w:spacing w:before="0" w:beforeAutospacing="0" w:afterAutospacing="0"/>
      <w:jc w:val="left"/>
      <w:rPr>
        <w:rStyle w:val="Seitenzahl"/>
        <w:rFonts w:cs="Arial"/>
        <w:b/>
        <w:bCs/>
        <w:lang w:val="de-CH"/>
      </w:rPr>
    </w:pPr>
    <w:r>
      <w:rPr>
        <w:rFonts w:cs="Arial"/>
        <w:b/>
        <w:bCs/>
        <w:sz w:val="21"/>
        <w:szCs w:val="21"/>
        <w:lang w:val="de-CH"/>
      </w:rPr>
      <w:t>Download/Text und Bild unter</w:t>
    </w:r>
    <w:r>
      <w:rPr>
        <w:rFonts w:cs="Arial"/>
        <w:b/>
        <w:bCs/>
        <w:sz w:val="21"/>
        <w:szCs w:val="21"/>
      </w:rPr>
      <w:t xml:space="preserve"> </w:t>
    </w:r>
    <w:hyperlink r:id="rId1" w:history="1">
      <w:r w:rsidR="00882271" w:rsidRPr="00DA5AC5">
        <w:rPr>
          <w:rStyle w:val="Hyperlink"/>
          <w:rFonts w:eastAsiaTheme="minorEastAsia" w:cs="Arial"/>
          <w:b/>
          <w:bCs/>
          <w:sz w:val="21"/>
          <w:szCs w:val="21"/>
          <w:lang w:eastAsia="de-DE"/>
        </w:rPr>
        <w:t>https://ars-pr.de/presse/20200721_qun</w:t>
      </w:r>
    </w:hyperlink>
    <w:r w:rsidR="00882271">
      <w:rPr>
        <w:rFonts w:eastAsiaTheme="minorEastAsia" w:cs="Arial"/>
        <w:b/>
        <w:bCs/>
        <w:sz w:val="21"/>
        <w:szCs w:val="21"/>
        <w:lang w:eastAsia="de-DE"/>
      </w:rPr>
      <w:t xml:space="preserve"> </w:t>
    </w:r>
    <w:r w:rsidR="00603AA1">
      <w:rPr>
        <w:rFonts w:cs="Arial"/>
        <w:b/>
        <w:bCs/>
        <w:sz w:val="21"/>
        <w:szCs w:val="21"/>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8776DD">
      <w:rPr>
        <w:rStyle w:val="Seitenzahl"/>
        <w:rFonts w:cs="Arial"/>
        <w:b/>
        <w:bCs/>
        <w:noProof/>
        <w:lang w:val="de-CH"/>
      </w:rPr>
      <w:t>2</w:t>
    </w:r>
    <w:r w:rsidR="00603AA1">
      <w:rPr>
        <w:rStyle w:val="Seitenzahl"/>
        <w:rFonts w:cs="Arial"/>
        <w:b/>
        <w:bCs/>
        <w:lang w:val="de-CH"/>
      </w:rPr>
      <w:fldChar w:fldCharType="end"/>
    </w:r>
  </w:p>
  <w:p w14:paraId="142976D1" w14:textId="77777777" w:rsidR="00603AA1" w:rsidRDefault="00603AA1" w:rsidP="00603AA1">
    <w:pPr>
      <w:pStyle w:val="Fuzeile"/>
      <w:spacing w:before="0" w:beforeAutospacing="0" w:afterAutospacing="0"/>
      <w:rPr>
        <w:rFonts w:cs="Arial"/>
        <w:b/>
        <w:bCs/>
        <w:sz w:val="18"/>
        <w:szCs w:val="18"/>
        <w:lang w:val="de-CH"/>
      </w:rPr>
    </w:pPr>
  </w:p>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C1D8" w14:textId="77777777" w:rsidR="00D83FD6" w:rsidRDefault="00D83FD6" w:rsidP="00DB6B08">
      <w:pPr>
        <w:spacing w:after="0"/>
      </w:pPr>
      <w:r>
        <w:separator/>
      </w:r>
    </w:p>
  </w:footnote>
  <w:footnote w:type="continuationSeparator" w:id="0">
    <w:p w14:paraId="78A9831B" w14:textId="77777777" w:rsidR="00D83FD6" w:rsidRDefault="00D83FD6"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0980" w14:textId="028410F0" w:rsidR="00DB6B08" w:rsidRDefault="003D1A4A" w:rsidP="00DB6B08">
    <w:pPr>
      <w:pStyle w:val="Kopfzeile"/>
      <w:jc w:val="right"/>
      <w:rPr>
        <w:szCs w:val="24"/>
      </w:rPr>
    </w:pPr>
    <w:r w:rsidRPr="00DB6B08">
      <w:rPr>
        <w:noProof/>
        <w:szCs w:val="24"/>
        <w:lang w:eastAsia="de-DE"/>
      </w:rPr>
      <w:drawing>
        <wp:anchor distT="0" distB="0" distL="114300" distR="114300" simplePos="0" relativeHeight="251660288" behindDoc="1" locked="0" layoutInCell="1" allowOverlap="1" wp14:anchorId="447C5628" wp14:editId="5E93842B">
          <wp:simplePos x="0" y="0"/>
          <wp:positionH relativeFrom="margin">
            <wp:align>right</wp:align>
          </wp:positionH>
          <wp:positionV relativeFrom="margin">
            <wp:posOffset>-960419</wp:posOffset>
          </wp:positionV>
          <wp:extent cx="774000" cy="374400"/>
          <wp:effectExtent l="0" t="0" r="7620" b="6985"/>
          <wp:wrapTight wrapText="bothSides">
            <wp:wrapPolygon edited="0">
              <wp:start x="0" y="0"/>
              <wp:lineTo x="0" y="20903"/>
              <wp:lineTo x="21281" y="20903"/>
              <wp:lineTo x="21281" y="0"/>
              <wp:lineTo x="0" y="0"/>
            </wp:wrapPolygon>
          </wp:wrapTight>
          <wp:docPr id="3" name="Bild 3" descr="../../02_QUNIS_CI/QUNIS_LOGO/JPG/QUNIS_LOGO_s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QUNIS_CI/QUNIS_LOGO/JPG/QUNIS_LOGO_s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4"/>
                  <a:stretch/>
                </pic:blipFill>
                <pic:spPr bwMode="auto">
                  <a:xfrm>
                    <a:off x="0" y="0"/>
                    <a:ext cx="77400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AA1"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67B7BD07">
              <wp:simplePos x="0" y="0"/>
              <wp:positionH relativeFrom="page">
                <wp:posOffset>803910</wp:posOffset>
              </wp:positionH>
              <wp:positionV relativeFrom="paragraph">
                <wp:posOffset>-41275</wp:posOffset>
              </wp:positionV>
              <wp:extent cx="24980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385"/>
                      </a:xfrm>
                      <a:prstGeom prst="rect">
                        <a:avLst/>
                      </a:prstGeom>
                      <a:solidFill>
                        <a:srgbClr val="FFFFFF"/>
                      </a:solidFill>
                      <a:ln w="9525">
                        <a:noFill/>
                        <a:miter lim="800000"/>
                        <a:headEnd/>
                        <a:tailEnd/>
                      </a:ln>
                    </wps:spPr>
                    <wps:txb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pt;margin-top:-3.25pt;width:196.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" stroked="f">
              <v:textbo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v:textbox>
              <w10:wrap type="square" anchorx="page"/>
            </v:shape>
          </w:pict>
        </mc:Fallback>
      </mc:AlternateContent>
    </w:r>
  </w:p>
  <w:p w14:paraId="4C31AB53" w14:textId="288667DF" w:rsidR="003D1A4A" w:rsidRDefault="003D1A4A" w:rsidP="003D1A4A">
    <w:pPr>
      <w:pStyle w:val="Kopfzeile"/>
      <w:rPr>
        <w:szCs w:val="24"/>
      </w:rPr>
    </w:pPr>
  </w:p>
  <w:p w14:paraId="474B8BE3" w14:textId="77777777" w:rsidR="003D1A4A" w:rsidRPr="00DB6B08" w:rsidRDefault="003D1A4A" w:rsidP="003D1A4A">
    <w:pPr>
      <w:pStyle w:val="Kopfzeil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3" w15:restartNumberingAfterBreak="0">
    <w:nsid w:val="0C427F37"/>
    <w:multiLevelType w:val="hybridMultilevel"/>
    <w:tmpl w:val="8ED402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8"/>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3"/>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11"/>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16"/>
  </w:num>
  <w:num w:numId="29">
    <w:abstractNumId w:val="12"/>
  </w:num>
  <w:num w:numId="30">
    <w:abstractNumId w:val="24"/>
  </w:num>
  <w:num w:numId="31">
    <w:abstractNumId w:val="25"/>
  </w:num>
  <w:num w:numId="32">
    <w:abstractNumId w:val="1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1AC2"/>
    <w:rsid w:val="00002FC7"/>
    <w:rsid w:val="000055A2"/>
    <w:rsid w:val="00007245"/>
    <w:rsid w:val="00007448"/>
    <w:rsid w:val="00014D8F"/>
    <w:rsid w:val="00017BA4"/>
    <w:rsid w:val="00020D00"/>
    <w:rsid w:val="00023047"/>
    <w:rsid w:val="00023056"/>
    <w:rsid w:val="000246B3"/>
    <w:rsid w:val="000254A0"/>
    <w:rsid w:val="00026BD5"/>
    <w:rsid w:val="0004292A"/>
    <w:rsid w:val="00045767"/>
    <w:rsid w:val="00046285"/>
    <w:rsid w:val="00050E1B"/>
    <w:rsid w:val="0005545F"/>
    <w:rsid w:val="00064A42"/>
    <w:rsid w:val="000655F7"/>
    <w:rsid w:val="0007047B"/>
    <w:rsid w:val="00071CAD"/>
    <w:rsid w:val="000722A9"/>
    <w:rsid w:val="00072C19"/>
    <w:rsid w:val="000774EF"/>
    <w:rsid w:val="00077A4A"/>
    <w:rsid w:val="000820CE"/>
    <w:rsid w:val="00090BDC"/>
    <w:rsid w:val="00093001"/>
    <w:rsid w:val="000939FD"/>
    <w:rsid w:val="00093A2D"/>
    <w:rsid w:val="00095147"/>
    <w:rsid w:val="0009597B"/>
    <w:rsid w:val="00097E84"/>
    <w:rsid w:val="000A0A8C"/>
    <w:rsid w:val="000A0D39"/>
    <w:rsid w:val="000A1D3B"/>
    <w:rsid w:val="000A52A2"/>
    <w:rsid w:val="000B181B"/>
    <w:rsid w:val="000B3829"/>
    <w:rsid w:val="000B6AFB"/>
    <w:rsid w:val="000B6D2E"/>
    <w:rsid w:val="000B78F0"/>
    <w:rsid w:val="000C0156"/>
    <w:rsid w:val="000C0AE7"/>
    <w:rsid w:val="000C0EEF"/>
    <w:rsid w:val="000C24E3"/>
    <w:rsid w:val="000C3B56"/>
    <w:rsid w:val="000C40AF"/>
    <w:rsid w:val="000C7A3B"/>
    <w:rsid w:val="000E1FFD"/>
    <w:rsid w:val="000E2055"/>
    <w:rsid w:val="000E25DC"/>
    <w:rsid w:val="000F04C3"/>
    <w:rsid w:val="000F0501"/>
    <w:rsid w:val="000F1002"/>
    <w:rsid w:val="00103705"/>
    <w:rsid w:val="001054AF"/>
    <w:rsid w:val="001072BF"/>
    <w:rsid w:val="001072E2"/>
    <w:rsid w:val="00107EE5"/>
    <w:rsid w:val="001139C0"/>
    <w:rsid w:val="00120C67"/>
    <w:rsid w:val="0012311E"/>
    <w:rsid w:val="00131AA3"/>
    <w:rsid w:val="00134A42"/>
    <w:rsid w:val="00137A70"/>
    <w:rsid w:val="00140BD9"/>
    <w:rsid w:val="00140E11"/>
    <w:rsid w:val="00141640"/>
    <w:rsid w:val="00141CC6"/>
    <w:rsid w:val="001421ED"/>
    <w:rsid w:val="0014416F"/>
    <w:rsid w:val="001444F3"/>
    <w:rsid w:val="001449DE"/>
    <w:rsid w:val="00145491"/>
    <w:rsid w:val="00146003"/>
    <w:rsid w:val="0015414D"/>
    <w:rsid w:val="0015506D"/>
    <w:rsid w:val="0015565C"/>
    <w:rsid w:val="00165E82"/>
    <w:rsid w:val="00167BE5"/>
    <w:rsid w:val="00172F58"/>
    <w:rsid w:val="00173D8C"/>
    <w:rsid w:val="00181DFC"/>
    <w:rsid w:val="00182CEA"/>
    <w:rsid w:val="00186C0A"/>
    <w:rsid w:val="00186F29"/>
    <w:rsid w:val="00192F76"/>
    <w:rsid w:val="00195393"/>
    <w:rsid w:val="001B0D87"/>
    <w:rsid w:val="001C5103"/>
    <w:rsid w:val="001D2722"/>
    <w:rsid w:val="001D3054"/>
    <w:rsid w:val="001D797F"/>
    <w:rsid w:val="001E093B"/>
    <w:rsid w:val="001E23B5"/>
    <w:rsid w:val="001E64C8"/>
    <w:rsid w:val="001E7748"/>
    <w:rsid w:val="001F38B4"/>
    <w:rsid w:val="001F5771"/>
    <w:rsid w:val="001F5E5E"/>
    <w:rsid w:val="001F66BF"/>
    <w:rsid w:val="0020013E"/>
    <w:rsid w:val="00202E5C"/>
    <w:rsid w:val="00205D9F"/>
    <w:rsid w:val="00205EB1"/>
    <w:rsid w:val="00211DCF"/>
    <w:rsid w:val="00213EB9"/>
    <w:rsid w:val="00220DBB"/>
    <w:rsid w:val="00221CEC"/>
    <w:rsid w:val="00222058"/>
    <w:rsid w:val="00223FF7"/>
    <w:rsid w:val="00224D88"/>
    <w:rsid w:val="00231F3B"/>
    <w:rsid w:val="0023631F"/>
    <w:rsid w:val="002458D0"/>
    <w:rsid w:val="00252C93"/>
    <w:rsid w:val="00256A14"/>
    <w:rsid w:val="00260EF2"/>
    <w:rsid w:val="00272613"/>
    <w:rsid w:val="002774A8"/>
    <w:rsid w:val="002774CB"/>
    <w:rsid w:val="00280EEE"/>
    <w:rsid w:val="0028161B"/>
    <w:rsid w:val="00284965"/>
    <w:rsid w:val="00285DA7"/>
    <w:rsid w:val="0028714B"/>
    <w:rsid w:val="002878DE"/>
    <w:rsid w:val="00293981"/>
    <w:rsid w:val="002A269F"/>
    <w:rsid w:val="002A2BFE"/>
    <w:rsid w:val="002A4602"/>
    <w:rsid w:val="002B0336"/>
    <w:rsid w:val="002B1A36"/>
    <w:rsid w:val="002B494A"/>
    <w:rsid w:val="002C03E3"/>
    <w:rsid w:val="002C050A"/>
    <w:rsid w:val="002C6EBB"/>
    <w:rsid w:val="002D0C0E"/>
    <w:rsid w:val="002D7952"/>
    <w:rsid w:val="002E12E9"/>
    <w:rsid w:val="002E4427"/>
    <w:rsid w:val="002F0F3E"/>
    <w:rsid w:val="002F147C"/>
    <w:rsid w:val="002F59BE"/>
    <w:rsid w:val="002F6653"/>
    <w:rsid w:val="0030764E"/>
    <w:rsid w:val="00307760"/>
    <w:rsid w:val="00311091"/>
    <w:rsid w:val="0031331F"/>
    <w:rsid w:val="003146CB"/>
    <w:rsid w:val="003177A8"/>
    <w:rsid w:val="0032102B"/>
    <w:rsid w:val="00324565"/>
    <w:rsid w:val="003256AA"/>
    <w:rsid w:val="003263B3"/>
    <w:rsid w:val="0033353E"/>
    <w:rsid w:val="00335558"/>
    <w:rsid w:val="00335A5A"/>
    <w:rsid w:val="003443D0"/>
    <w:rsid w:val="00350569"/>
    <w:rsid w:val="00350AC2"/>
    <w:rsid w:val="00355EA2"/>
    <w:rsid w:val="003626B8"/>
    <w:rsid w:val="00363C3B"/>
    <w:rsid w:val="003666A4"/>
    <w:rsid w:val="00375D2A"/>
    <w:rsid w:val="00377267"/>
    <w:rsid w:val="00377E06"/>
    <w:rsid w:val="00383E99"/>
    <w:rsid w:val="003928E3"/>
    <w:rsid w:val="00393C18"/>
    <w:rsid w:val="00397764"/>
    <w:rsid w:val="003A10B3"/>
    <w:rsid w:val="003A3F64"/>
    <w:rsid w:val="003A5138"/>
    <w:rsid w:val="003B13C4"/>
    <w:rsid w:val="003B73C8"/>
    <w:rsid w:val="003C35D9"/>
    <w:rsid w:val="003C67FB"/>
    <w:rsid w:val="003C6CF5"/>
    <w:rsid w:val="003D1A4A"/>
    <w:rsid w:val="003D4BA3"/>
    <w:rsid w:val="003D6350"/>
    <w:rsid w:val="003E385E"/>
    <w:rsid w:val="003F0DCE"/>
    <w:rsid w:val="003F0E5B"/>
    <w:rsid w:val="003F2499"/>
    <w:rsid w:val="003F31B5"/>
    <w:rsid w:val="003F3216"/>
    <w:rsid w:val="003F58CA"/>
    <w:rsid w:val="003F606F"/>
    <w:rsid w:val="004024E1"/>
    <w:rsid w:val="004075DC"/>
    <w:rsid w:val="0040776C"/>
    <w:rsid w:val="00410889"/>
    <w:rsid w:val="00412074"/>
    <w:rsid w:val="00416F8E"/>
    <w:rsid w:val="004218BC"/>
    <w:rsid w:val="004251A6"/>
    <w:rsid w:val="004329C3"/>
    <w:rsid w:val="004349B8"/>
    <w:rsid w:val="00440886"/>
    <w:rsid w:val="00440B34"/>
    <w:rsid w:val="0044336B"/>
    <w:rsid w:val="00443381"/>
    <w:rsid w:val="00443957"/>
    <w:rsid w:val="00444147"/>
    <w:rsid w:val="004544E8"/>
    <w:rsid w:val="00456548"/>
    <w:rsid w:val="00457B06"/>
    <w:rsid w:val="00460323"/>
    <w:rsid w:val="00461160"/>
    <w:rsid w:val="00462596"/>
    <w:rsid w:val="004705A7"/>
    <w:rsid w:val="00472CFA"/>
    <w:rsid w:val="00474AA7"/>
    <w:rsid w:val="00480FD7"/>
    <w:rsid w:val="004874BB"/>
    <w:rsid w:val="0049268C"/>
    <w:rsid w:val="00495B37"/>
    <w:rsid w:val="004A2D74"/>
    <w:rsid w:val="004B09FC"/>
    <w:rsid w:val="004B0F2B"/>
    <w:rsid w:val="004B58C3"/>
    <w:rsid w:val="004C0DD8"/>
    <w:rsid w:val="004C1930"/>
    <w:rsid w:val="004C3304"/>
    <w:rsid w:val="004C35A1"/>
    <w:rsid w:val="004D3E29"/>
    <w:rsid w:val="004D7E33"/>
    <w:rsid w:val="004E14E0"/>
    <w:rsid w:val="004E2732"/>
    <w:rsid w:val="004F4A22"/>
    <w:rsid w:val="004F5DC9"/>
    <w:rsid w:val="0050280F"/>
    <w:rsid w:val="0050693E"/>
    <w:rsid w:val="00511691"/>
    <w:rsid w:val="00511CDD"/>
    <w:rsid w:val="00513C0D"/>
    <w:rsid w:val="00514FDF"/>
    <w:rsid w:val="0052091B"/>
    <w:rsid w:val="0052285A"/>
    <w:rsid w:val="00527B5A"/>
    <w:rsid w:val="00532CB2"/>
    <w:rsid w:val="00534D19"/>
    <w:rsid w:val="00534FF6"/>
    <w:rsid w:val="00535864"/>
    <w:rsid w:val="00536BFE"/>
    <w:rsid w:val="00536D04"/>
    <w:rsid w:val="00537458"/>
    <w:rsid w:val="00537AB2"/>
    <w:rsid w:val="00542142"/>
    <w:rsid w:val="00552B2B"/>
    <w:rsid w:val="0055396D"/>
    <w:rsid w:val="005550F9"/>
    <w:rsid w:val="005568A8"/>
    <w:rsid w:val="00560BF4"/>
    <w:rsid w:val="00560E26"/>
    <w:rsid w:val="005629F8"/>
    <w:rsid w:val="00563941"/>
    <w:rsid w:val="0056593D"/>
    <w:rsid w:val="00570BC4"/>
    <w:rsid w:val="00571CF0"/>
    <w:rsid w:val="0057585F"/>
    <w:rsid w:val="00577075"/>
    <w:rsid w:val="005804CB"/>
    <w:rsid w:val="0058566A"/>
    <w:rsid w:val="0058778B"/>
    <w:rsid w:val="005939DA"/>
    <w:rsid w:val="00593B93"/>
    <w:rsid w:val="00593B95"/>
    <w:rsid w:val="005968B6"/>
    <w:rsid w:val="005A0017"/>
    <w:rsid w:val="005A02FA"/>
    <w:rsid w:val="005A318A"/>
    <w:rsid w:val="005B1A06"/>
    <w:rsid w:val="005B5378"/>
    <w:rsid w:val="005C0915"/>
    <w:rsid w:val="005C0AF6"/>
    <w:rsid w:val="005C45F4"/>
    <w:rsid w:val="005D07FB"/>
    <w:rsid w:val="005D2D56"/>
    <w:rsid w:val="005D45F3"/>
    <w:rsid w:val="005D4F90"/>
    <w:rsid w:val="005D687E"/>
    <w:rsid w:val="005D7393"/>
    <w:rsid w:val="005E0170"/>
    <w:rsid w:val="005E1CBD"/>
    <w:rsid w:val="005E2304"/>
    <w:rsid w:val="005E26CF"/>
    <w:rsid w:val="005E2E60"/>
    <w:rsid w:val="005E421E"/>
    <w:rsid w:val="005F0693"/>
    <w:rsid w:val="005F150C"/>
    <w:rsid w:val="005F17C4"/>
    <w:rsid w:val="005F3262"/>
    <w:rsid w:val="005F4596"/>
    <w:rsid w:val="005F5866"/>
    <w:rsid w:val="005F6463"/>
    <w:rsid w:val="005F6860"/>
    <w:rsid w:val="00603AA1"/>
    <w:rsid w:val="00605ADB"/>
    <w:rsid w:val="0060626A"/>
    <w:rsid w:val="0060671A"/>
    <w:rsid w:val="00610F0F"/>
    <w:rsid w:val="00611DC5"/>
    <w:rsid w:val="00615285"/>
    <w:rsid w:val="00620532"/>
    <w:rsid w:val="00621304"/>
    <w:rsid w:val="00621561"/>
    <w:rsid w:val="0062334E"/>
    <w:rsid w:val="0062345D"/>
    <w:rsid w:val="00624201"/>
    <w:rsid w:val="00625F6C"/>
    <w:rsid w:val="00626462"/>
    <w:rsid w:val="00636652"/>
    <w:rsid w:val="00640081"/>
    <w:rsid w:val="006426A7"/>
    <w:rsid w:val="006433A3"/>
    <w:rsid w:val="00643523"/>
    <w:rsid w:val="00646AB1"/>
    <w:rsid w:val="006476A3"/>
    <w:rsid w:val="00652A61"/>
    <w:rsid w:val="00657DD7"/>
    <w:rsid w:val="006617A4"/>
    <w:rsid w:val="0066525E"/>
    <w:rsid w:val="00665B1D"/>
    <w:rsid w:val="006759D7"/>
    <w:rsid w:val="00677A01"/>
    <w:rsid w:val="006809CE"/>
    <w:rsid w:val="006825AC"/>
    <w:rsid w:val="00686928"/>
    <w:rsid w:val="00690312"/>
    <w:rsid w:val="006903BB"/>
    <w:rsid w:val="00692101"/>
    <w:rsid w:val="006B3A7A"/>
    <w:rsid w:val="006B3F5F"/>
    <w:rsid w:val="006B4661"/>
    <w:rsid w:val="006C0E6E"/>
    <w:rsid w:val="006C3525"/>
    <w:rsid w:val="006C3569"/>
    <w:rsid w:val="006D2DBC"/>
    <w:rsid w:val="006E3FA6"/>
    <w:rsid w:val="006F1145"/>
    <w:rsid w:val="006F1591"/>
    <w:rsid w:val="006F1FEB"/>
    <w:rsid w:val="007045B0"/>
    <w:rsid w:val="00706CB4"/>
    <w:rsid w:val="00706CC7"/>
    <w:rsid w:val="0071237F"/>
    <w:rsid w:val="00712382"/>
    <w:rsid w:val="00716E47"/>
    <w:rsid w:val="00722879"/>
    <w:rsid w:val="00723880"/>
    <w:rsid w:val="00724BAB"/>
    <w:rsid w:val="00725338"/>
    <w:rsid w:val="00726DB2"/>
    <w:rsid w:val="007317F9"/>
    <w:rsid w:val="00734F14"/>
    <w:rsid w:val="00737AA9"/>
    <w:rsid w:val="0074110D"/>
    <w:rsid w:val="00742323"/>
    <w:rsid w:val="00742512"/>
    <w:rsid w:val="00744667"/>
    <w:rsid w:val="00744A64"/>
    <w:rsid w:val="00750F81"/>
    <w:rsid w:val="0075233F"/>
    <w:rsid w:val="00762307"/>
    <w:rsid w:val="0076647D"/>
    <w:rsid w:val="00771285"/>
    <w:rsid w:val="007739FD"/>
    <w:rsid w:val="00775EC0"/>
    <w:rsid w:val="007765C1"/>
    <w:rsid w:val="007825F0"/>
    <w:rsid w:val="00782A58"/>
    <w:rsid w:val="00784216"/>
    <w:rsid w:val="00784AB6"/>
    <w:rsid w:val="00796112"/>
    <w:rsid w:val="00796628"/>
    <w:rsid w:val="007967CE"/>
    <w:rsid w:val="00797EE4"/>
    <w:rsid w:val="007A47B5"/>
    <w:rsid w:val="007A4BF9"/>
    <w:rsid w:val="007B0621"/>
    <w:rsid w:val="007B48A1"/>
    <w:rsid w:val="007B613E"/>
    <w:rsid w:val="007B74E6"/>
    <w:rsid w:val="007C5F79"/>
    <w:rsid w:val="007C62A3"/>
    <w:rsid w:val="007C6382"/>
    <w:rsid w:val="007C6D21"/>
    <w:rsid w:val="007D1633"/>
    <w:rsid w:val="007D223D"/>
    <w:rsid w:val="007D4697"/>
    <w:rsid w:val="007D4DEE"/>
    <w:rsid w:val="007D6B1A"/>
    <w:rsid w:val="007D6D1C"/>
    <w:rsid w:val="007E14BC"/>
    <w:rsid w:val="007E42CA"/>
    <w:rsid w:val="007E6178"/>
    <w:rsid w:val="007F2536"/>
    <w:rsid w:val="007F790C"/>
    <w:rsid w:val="007F7A77"/>
    <w:rsid w:val="007F7C5B"/>
    <w:rsid w:val="00800FE0"/>
    <w:rsid w:val="0080339E"/>
    <w:rsid w:val="0080427A"/>
    <w:rsid w:val="008071A5"/>
    <w:rsid w:val="00807BFC"/>
    <w:rsid w:val="00812E13"/>
    <w:rsid w:val="00814C33"/>
    <w:rsid w:val="0082268B"/>
    <w:rsid w:val="00824637"/>
    <w:rsid w:val="00825BF0"/>
    <w:rsid w:val="00826CE9"/>
    <w:rsid w:val="00826F3C"/>
    <w:rsid w:val="00830DDD"/>
    <w:rsid w:val="00830F3F"/>
    <w:rsid w:val="0083256D"/>
    <w:rsid w:val="008423AA"/>
    <w:rsid w:val="0084362D"/>
    <w:rsid w:val="0084483D"/>
    <w:rsid w:val="00844B09"/>
    <w:rsid w:val="00850D51"/>
    <w:rsid w:val="00851295"/>
    <w:rsid w:val="00853277"/>
    <w:rsid w:val="00854817"/>
    <w:rsid w:val="00854FAC"/>
    <w:rsid w:val="008553C2"/>
    <w:rsid w:val="00856DAC"/>
    <w:rsid w:val="0085715D"/>
    <w:rsid w:val="00857D58"/>
    <w:rsid w:val="00861D99"/>
    <w:rsid w:val="00861DFF"/>
    <w:rsid w:val="008625A1"/>
    <w:rsid w:val="00865866"/>
    <w:rsid w:val="00866941"/>
    <w:rsid w:val="00871E57"/>
    <w:rsid w:val="00872A64"/>
    <w:rsid w:val="00874372"/>
    <w:rsid w:val="00875596"/>
    <w:rsid w:val="00875B2E"/>
    <w:rsid w:val="00876C31"/>
    <w:rsid w:val="008776DD"/>
    <w:rsid w:val="00881DCC"/>
    <w:rsid w:val="00882271"/>
    <w:rsid w:val="00884D45"/>
    <w:rsid w:val="00886D8C"/>
    <w:rsid w:val="0089465A"/>
    <w:rsid w:val="0089472F"/>
    <w:rsid w:val="008949EF"/>
    <w:rsid w:val="00896256"/>
    <w:rsid w:val="008A32EC"/>
    <w:rsid w:val="008A7FD2"/>
    <w:rsid w:val="008C0439"/>
    <w:rsid w:val="008C297A"/>
    <w:rsid w:val="008C4599"/>
    <w:rsid w:val="008C797D"/>
    <w:rsid w:val="008D0FC0"/>
    <w:rsid w:val="008D1798"/>
    <w:rsid w:val="008D2FFC"/>
    <w:rsid w:val="008D5B4E"/>
    <w:rsid w:val="008E2EBD"/>
    <w:rsid w:val="008E523F"/>
    <w:rsid w:val="008E669A"/>
    <w:rsid w:val="008E7556"/>
    <w:rsid w:val="008F0A9A"/>
    <w:rsid w:val="008F2412"/>
    <w:rsid w:val="008F36D7"/>
    <w:rsid w:val="008F37D0"/>
    <w:rsid w:val="00905513"/>
    <w:rsid w:val="00906F2D"/>
    <w:rsid w:val="00912D91"/>
    <w:rsid w:val="00914D0C"/>
    <w:rsid w:val="00917E0C"/>
    <w:rsid w:val="00923CC8"/>
    <w:rsid w:val="00926C78"/>
    <w:rsid w:val="009323D2"/>
    <w:rsid w:val="00933004"/>
    <w:rsid w:val="009337CC"/>
    <w:rsid w:val="009341AA"/>
    <w:rsid w:val="00935090"/>
    <w:rsid w:val="00937DFB"/>
    <w:rsid w:val="00941E97"/>
    <w:rsid w:val="0094505C"/>
    <w:rsid w:val="00950DBC"/>
    <w:rsid w:val="00952C4D"/>
    <w:rsid w:val="0095320B"/>
    <w:rsid w:val="00955103"/>
    <w:rsid w:val="009603E5"/>
    <w:rsid w:val="00960B19"/>
    <w:rsid w:val="00961FF6"/>
    <w:rsid w:val="009633D8"/>
    <w:rsid w:val="00973D37"/>
    <w:rsid w:val="00975C38"/>
    <w:rsid w:val="00977382"/>
    <w:rsid w:val="009776FF"/>
    <w:rsid w:val="0098079C"/>
    <w:rsid w:val="009821CE"/>
    <w:rsid w:val="009844EE"/>
    <w:rsid w:val="009A09F1"/>
    <w:rsid w:val="009A4F66"/>
    <w:rsid w:val="009C0446"/>
    <w:rsid w:val="009C0478"/>
    <w:rsid w:val="009C1471"/>
    <w:rsid w:val="009C3441"/>
    <w:rsid w:val="009C514D"/>
    <w:rsid w:val="009C5DD6"/>
    <w:rsid w:val="009D58B8"/>
    <w:rsid w:val="009D5E55"/>
    <w:rsid w:val="009E1A86"/>
    <w:rsid w:val="009E305B"/>
    <w:rsid w:val="009F0613"/>
    <w:rsid w:val="009F3EF0"/>
    <w:rsid w:val="00A02165"/>
    <w:rsid w:val="00A02EA0"/>
    <w:rsid w:val="00A078B0"/>
    <w:rsid w:val="00A113DB"/>
    <w:rsid w:val="00A11C36"/>
    <w:rsid w:val="00A12C6F"/>
    <w:rsid w:val="00A14D6E"/>
    <w:rsid w:val="00A16195"/>
    <w:rsid w:val="00A1790F"/>
    <w:rsid w:val="00A2068F"/>
    <w:rsid w:val="00A23720"/>
    <w:rsid w:val="00A24BA7"/>
    <w:rsid w:val="00A3034C"/>
    <w:rsid w:val="00A32E9E"/>
    <w:rsid w:val="00A33738"/>
    <w:rsid w:val="00A337B2"/>
    <w:rsid w:val="00A358DE"/>
    <w:rsid w:val="00A36390"/>
    <w:rsid w:val="00A47AD1"/>
    <w:rsid w:val="00A51AC1"/>
    <w:rsid w:val="00A555B8"/>
    <w:rsid w:val="00A60BF8"/>
    <w:rsid w:val="00A63BF4"/>
    <w:rsid w:val="00A649BB"/>
    <w:rsid w:val="00A6515D"/>
    <w:rsid w:val="00A67646"/>
    <w:rsid w:val="00A70AA1"/>
    <w:rsid w:val="00A7116A"/>
    <w:rsid w:val="00A712D1"/>
    <w:rsid w:val="00A7147C"/>
    <w:rsid w:val="00A71EDA"/>
    <w:rsid w:val="00A768E1"/>
    <w:rsid w:val="00A828A7"/>
    <w:rsid w:val="00A83FFC"/>
    <w:rsid w:val="00A84081"/>
    <w:rsid w:val="00A9232B"/>
    <w:rsid w:val="00A95E9D"/>
    <w:rsid w:val="00A96C14"/>
    <w:rsid w:val="00AA1964"/>
    <w:rsid w:val="00AA3A31"/>
    <w:rsid w:val="00AB074A"/>
    <w:rsid w:val="00AB1B79"/>
    <w:rsid w:val="00AB1EB1"/>
    <w:rsid w:val="00AB41FB"/>
    <w:rsid w:val="00AB5A2A"/>
    <w:rsid w:val="00AB6BAA"/>
    <w:rsid w:val="00AB79A5"/>
    <w:rsid w:val="00AB7F7B"/>
    <w:rsid w:val="00AC2F26"/>
    <w:rsid w:val="00AC6C23"/>
    <w:rsid w:val="00AC7457"/>
    <w:rsid w:val="00AD27B2"/>
    <w:rsid w:val="00AD2F2E"/>
    <w:rsid w:val="00AD55E2"/>
    <w:rsid w:val="00AD565F"/>
    <w:rsid w:val="00AD5B00"/>
    <w:rsid w:val="00AD5DD4"/>
    <w:rsid w:val="00AD630B"/>
    <w:rsid w:val="00AE45D6"/>
    <w:rsid w:val="00AE50CB"/>
    <w:rsid w:val="00AE5194"/>
    <w:rsid w:val="00AF157A"/>
    <w:rsid w:val="00AF2756"/>
    <w:rsid w:val="00AF507C"/>
    <w:rsid w:val="00B008D3"/>
    <w:rsid w:val="00B06576"/>
    <w:rsid w:val="00B06D4B"/>
    <w:rsid w:val="00B071F9"/>
    <w:rsid w:val="00B0729B"/>
    <w:rsid w:val="00B13425"/>
    <w:rsid w:val="00B17649"/>
    <w:rsid w:val="00B203C9"/>
    <w:rsid w:val="00B21115"/>
    <w:rsid w:val="00B22A63"/>
    <w:rsid w:val="00B263E3"/>
    <w:rsid w:val="00B27BCC"/>
    <w:rsid w:val="00B33C8D"/>
    <w:rsid w:val="00B34F3B"/>
    <w:rsid w:val="00B359FD"/>
    <w:rsid w:val="00B40406"/>
    <w:rsid w:val="00B412C5"/>
    <w:rsid w:val="00B41A3C"/>
    <w:rsid w:val="00B427E1"/>
    <w:rsid w:val="00B42F42"/>
    <w:rsid w:val="00B43294"/>
    <w:rsid w:val="00B4681A"/>
    <w:rsid w:val="00B50D47"/>
    <w:rsid w:val="00B51991"/>
    <w:rsid w:val="00B51D7B"/>
    <w:rsid w:val="00B56968"/>
    <w:rsid w:val="00B569CB"/>
    <w:rsid w:val="00B56DBD"/>
    <w:rsid w:val="00B607E9"/>
    <w:rsid w:val="00B61469"/>
    <w:rsid w:val="00B64BE9"/>
    <w:rsid w:val="00B652F0"/>
    <w:rsid w:val="00B6733B"/>
    <w:rsid w:val="00B67BEB"/>
    <w:rsid w:val="00B74926"/>
    <w:rsid w:val="00B759AC"/>
    <w:rsid w:val="00B81E68"/>
    <w:rsid w:val="00B826C9"/>
    <w:rsid w:val="00B82F90"/>
    <w:rsid w:val="00B84BA8"/>
    <w:rsid w:val="00B85629"/>
    <w:rsid w:val="00B8716E"/>
    <w:rsid w:val="00B91950"/>
    <w:rsid w:val="00B94B19"/>
    <w:rsid w:val="00BA2052"/>
    <w:rsid w:val="00BA3F9F"/>
    <w:rsid w:val="00BA52B7"/>
    <w:rsid w:val="00BA5B81"/>
    <w:rsid w:val="00BA5DC9"/>
    <w:rsid w:val="00BB0CD7"/>
    <w:rsid w:val="00BB0F3D"/>
    <w:rsid w:val="00BB1178"/>
    <w:rsid w:val="00BB321A"/>
    <w:rsid w:val="00BB37C2"/>
    <w:rsid w:val="00BB513B"/>
    <w:rsid w:val="00BB5669"/>
    <w:rsid w:val="00BB6BFD"/>
    <w:rsid w:val="00BC7AC3"/>
    <w:rsid w:val="00BD1983"/>
    <w:rsid w:val="00BE38C5"/>
    <w:rsid w:val="00BE3BB9"/>
    <w:rsid w:val="00BF0EB7"/>
    <w:rsid w:val="00BF215C"/>
    <w:rsid w:val="00BF5FFA"/>
    <w:rsid w:val="00C0414C"/>
    <w:rsid w:val="00C06889"/>
    <w:rsid w:val="00C06F5E"/>
    <w:rsid w:val="00C16E98"/>
    <w:rsid w:val="00C17F65"/>
    <w:rsid w:val="00C219EF"/>
    <w:rsid w:val="00C22FE2"/>
    <w:rsid w:val="00C2473D"/>
    <w:rsid w:val="00C25236"/>
    <w:rsid w:val="00C25690"/>
    <w:rsid w:val="00C2637D"/>
    <w:rsid w:val="00C31601"/>
    <w:rsid w:val="00C32474"/>
    <w:rsid w:val="00C33ED1"/>
    <w:rsid w:val="00C3488E"/>
    <w:rsid w:val="00C3660C"/>
    <w:rsid w:val="00C36D62"/>
    <w:rsid w:val="00C37470"/>
    <w:rsid w:val="00C40D27"/>
    <w:rsid w:val="00C43B2D"/>
    <w:rsid w:val="00C46C2A"/>
    <w:rsid w:val="00C50496"/>
    <w:rsid w:val="00C5255A"/>
    <w:rsid w:val="00C53960"/>
    <w:rsid w:val="00C55774"/>
    <w:rsid w:val="00C563AB"/>
    <w:rsid w:val="00C56E94"/>
    <w:rsid w:val="00C6020C"/>
    <w:rsid w:val="00C61851"/>
    <w:rsid w:val="00C62A12"/>
    <w:rsid w:val="00C659F6"/>
    <w:rsid w:val="00C67569"/>
    <w:rsid w:val="00C72B9E"/>
    <w:rsid w:val="00C74FBE"/>
    <w:rsid w:val="00C77975"/>
    <w:rsid w:val="00C77DD7"/>
    <w:rsid w:val="00C8789B"/>
    <w:rsid w:val="00CB0AC1"/>
    <w:rsid w:val="00CB2103"/>
    <w:rsid w:val="00CB3C1E"/>
    <w:rsid w:val="00CB6F84"/>
    <w:rsid w:val="00CC4DBF"/>
    <w:rsid w:val="00CD2883"/>
    <w:rsid w:val="00CD493C"/>
    <w:rsid w:val="00CD6AD9"/>
    <w:rsid w:val="00CE0920"/>
    <w:rsid w:val="00CE3830"/>
    <w:rsid w:val="00CF3635"/>
    <w:rsid w:val="00CF3DA9"/>
    <w:rsid w:val="00CF749F"/>
    <w:rsid w:val="00D030CD"/>
    <w:rsid w:val="00D048EB"/>
    <w:rsid w:val="00D0572C"/>
    <w:rsid w:val="00D14223"/>
    <w:rsid w:val="00D20980"/>
    <w:rsid w:val="00D215D6"/>
    <w:rsid w:val="00D2185A"/>
    <w:rsid w:val="00D24C80"/>
    <w:rsid w:val="00D328B4"/>
    <w:rsid w:val="00D34CBE"/>
    <w:rsid w:val="00D40660"/>
    <w:rsid w:val="00D43B82"/>
    <w:rsid w:val="00D45068"/>
    <w:rsid w:val="00D45DD3"/>
    <w:rsid w:val="00D50C1E"/>
    <w:rsid w:val="00D54AE5"/>
    <w:rsid w:val="00D5716E"/>
    <w:rsid w:val="00D62C79"/>
    <w:rsid w:val="00D64F69"/>
    <w:rsid w:val="00D674DF"/>
    <w:rsid w:val="00D720C3"/>
    <w:rsid w:val="00D749DB"/>
    <w:rsid w:val="00D756C1"/>
    <w:rsid w:val="00D81E53"/>
    <w:rsid w:val="00D83AE0"/>
    <w:rsid w:val="00D83FD6"/>
    <w:rsid w:val="00D861DB"/>
    <w:rsid w:val="00D86F1A"/>
    <w:rsid w:val="00D87704"/>
    <w:rsid w:val="00D87927"/>
    <w:rsid w:val="00DA26F6"/>
    <w:rsid w:val="00DA5498"/>
    <w:rsid w:val="00DA6C85"/>
    <w:rsid w:val="00DB1DBE"/>
    <w:rsid w:val="00DB22C9"/>
    <w:rsid w:val="00DB5D3D"/>
    <w:rsid w:val="00DB6B08"/>
    <w:rsid w:val="00DC44A5"/>
    <w:rsid w:val="00DD1A8B"/>
    <w:rsid w:val="00DD6669"/>
    <w:rsid w:val="00DD7FB1"/>
    <w:rsid w:val="00DE028B"/>
    <w:rsid w:val="00DE12CD"/>
    <w:rsid w:val="00DE3753"/>
    <w:rsid w:val="00DE68F2"/>
    <w:rsid w:val="00DE73F4"/>
    <w:rsid w:val="00DF1B17"/>
    <w:rsid w:val="00DF245D"/>
    <w:rsid w:val="00DF3B35"/>
    <w:rsid w:val="00DF42A4"/>
    <w:rsid w:val="00DF53E4"/>
    <w:rsid w:val="00E02652"/>
    <w:rsid w:val="00E04485"/>
    <w:rsid w:val="00E06F73"/>
    <w:rsid w:val="00E13603"/>
    <w:rsid w:val="00E14698"/>
    <w:rsid w:val="00E157BA"/>
    <w:rsid w:val="00E1722C"/>
    <w:rsid w:val="00E21E97"/>
    <w:rsid w:val="00E27549"/>
    <w:rsid w:val="00E30489"/>
    <w:rsid w:val="00E35ACC"/>
    <w:rsid w:val="00E41CF2"/>
    <w:rsid w:val="00E4446D"/>
    <w:rsid w:val="00E45A65"/>
    <w:rsid w:val="00E47772"/>
    <w:rsid w:val="00E47A57"/>
    <w:rsid w:val="00E540EE"/>
    <w:rsid w:val="00E55DB1"/>
    <w:rsid w:val="00E62C3C"/>
    <w:rsid w:val="00E63C65"/>
    <w:rsid w:val="00E64266"/>
    <w:rsid w:val="00E6530E"/>
    <w:rsid w:val="00E66C61"/>
    <w:rsid w:val="00E67BA7"/>
    <w:rsid w:val="00E67F3A"/>
    <w:rsid w:val="00E7139C"/>
    <w:rsid w:val="00E715CA"/>
    <w:rsid w:val="00E74209"/>
    <w:rsid w:val="00E82D59"/>
    <w:rsid w:val="00E84179"/>
    <w:rsid w:val="00E85EA8"/>
    <w:rsid w:val="00E86D42"/>
    <w:rsid w:val="00E90431"/>
    <w:rsid w:val="00E931C8"/>
    <w:rsid w:val="00E93BCB"/>
    <w:rsid w:val="00EA065C"/>
    <w:rsid w:val="00EA5352"/>
    <w:rsid w:val="00EA64B3"/>
    <w:rsid w:val="00EB009D"/>
    <w:rsid w:val="00EB0296"/>
    <w:rsid w:val="00EB3376"/>
    <w:rsid w:val="00EB67CE"/>
    <w:rsid w:val="00EC1424"/>
    <w:rsid w:val="00EC5C95"/>
    <w:rsid w:val="00EC7CA9"/>
    <w:rsid w:val="00ED05AF"/>
    <w:rsid w:val="00ED402C"/>
    <w:rsid w:val="00EE0D44"/>
    <w:rsid w:val="00EE14F7"/>
    <w:rsid w:val="00EE64A9"/>
    <w:rsid w:val="00EE6B70"/>
    <w:rsid w:val="00EE7F29"/>
    <w:rsid w:val="00EF0858"/>
    <w:rsid w:val="00EF2E37"/>
    <w:rsid w:val="00EF3FB3"/>
    <w:rsid w:val="00F03173"/>
    <w:rsid w:val="00F0481C"/>
    <w:rsid w:val="00F04F98"/>
    <w:rsid w:val="00F0671E"/>
    <w:rsid w:val="00F0726C"/>
    <w:rsid w:val="00F111C0"/>
    <w:rsid w:val="00F13B7F"/>
    <w:rsid w:val="00F143A3"/>
    <w:rsid w:val="00F15803"/>
    <w:rsid w:val="00F2455A"/>
    <w:rsid w:val="00F2457B"/>
    <w:rsid w:val="00F325A4"/>
    <w:rsid w:val="00F34747"/>
    <w:rsid w:val="00F413BE"/>
    <w:rsid w:val="00F512EC"/>
    <w:rsid w:val="00F551B3"/>
    <w:rsid w:val="00F57BF8"/>
    <w:rsid w:val="00F60367"/>
    <w:rsid w:val="00F6276B"/>
    <w:rsid w:val="00F706A9"/>
    <w:rsid w:val="00F730AA"/>
    <w:rsid w:val="00F745F5"/>
    <w:rsid w:val="00F75138"/>
    <w:rsid w:val="00F964C4"/>
    <w:rsid w:val="00F966A5"/>
    <w:rsid w:val="00F96F38"/>
    <w:rsid w:val="00FA1C70"/>
    <w:rsid w:val="00FA1CAB"/>
    <w:rsid w:val="00FA28B3"/>
    <w:rsid w:val="00FA3E41"/>
    <w:rsid w:val="00FA71B2"/>
    <w:rsid w:val="00FB11DC"/>
    <w:rsid w:val="00FB1DD5"/>
    <w:rsid w:val="00FB30BB"/>
    <w:rsid w:val="00FB45E3"/>
    <w:rsid w:val="00FB4E95"/>
    <w:rsid w:val="00FB64D9"/>
    <w:rsid w:val="00FB751A"/>
    <w:rsid w:val="00FC125B"/>
    <w:rsid w:val="00FC1417"/>
    <w:rsid w:val="00FC1EA4"/>
    <w:rsid w:val="00FC1F14"/>
    <w:rsid w:val="00FC2993"/>
    <w:rsid w:val="00FC4167"/>
    <w:rsid w:val="00FC56E6"/>
    <w:rsid w:val="00FC7C63"/>
    <w:rsid w:val="00FE0E12"/>
    <w:rsid w:val="00FE4B5C"/>
    <w:rsid w:val="00FE5FB7"/>
    <w:rsid w:val="00FE653D"/>
    <w:rsid w:val="00FE6F6F"/>
    <w:rsid w:val="00FF26C5"/>
    <w:rsid w:val="00FF37BF"/>
    <w:rsid w:val="00FF4F52"/>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paragraph" w:styleId="berschrift6">
    <w:name w:val="heading 6"/>
    <w:basedOn w:val="Standard"/>
    <w:next w:val="Standard"/>
    <w:link w:val="berschrift6Zchn"/>
    <w:uiPriority w:val="9"/>
    <w:semiHidden/>
    <w:unhideWhenUsed/>
    <w:qFormat/>
    <w:rsid w:val="00CD2883"/>
    <w:pPr>
      <w:keepNext/>
      <w:keepLines/>
      <w:spacing w:before="40" w:after="0"/>
      <w:outlineLvl w:val="5"/>
    </w:pPr>
    <w:rPr>
      <w:rFonts w:asciiTheme="majorHAnsi" w:eastAsiaTheme="majorEastAsia" w:hAnsiTheme="majorHAnsi" w:cstheme="majorBidi"/>
      <w:color w:val="004E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882271"/>
    <w:rPr>
      <w:color w:val="0070C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semiHidden/>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berschrift6Zchn">
    <w:name w:val="Überschrift 6 Zchn"/>
    <w:basedOn w:val="Absatz-Standardschriftart"/>
    <w:link w:val="berschrift6"/>
    <w:uiPriority w:val="9"/>
    <w:semiHidden/>
    <w:rsid w:val="00CD2883"/>
    <w:rPr>
      <w:rFonts w:asciiTheme="majorHAnsi" w:eastAsiaTheme="majorEastAsia" w:hAnsiTheme="majorHAnsi" w:cstheme="majorBidi"/>
      <w:color w:val="004E6A" w:themeColor="accent1" w:themeShade="7F"/>
      <w:sz w:val="20"/>
      <w:lang w:val="de-DE"/>
    </w:rPr>
  </w:style>
  <w:style w:type="paragraph" w:styleId="Textkrper-Zeileneinzug">
    <w:name w:val="Body Text Indent"/>
    <w:basedOn w:val="Standard"/>
    <w:link w:val="Textkrper-ZeileneinzugZchn"/>
    <w:uiPriority w:val="99"/>
    <w:unhideWhenUsed/>
    <w:rsid w:val="00EA065C"/>
    <w:pPr>
      <w:spacing w:after="120"/>
      <w:ind w:left="283"/>
    </w:pPr>
  </w:style>
  <w:style w:type="character" w:customStyle="1" w:styleId="Textkrper-ZeileneinzugZchn">
    <w:name w:val="Textkörper-Zeileneinzug Zchn"/>
    <w:basedOn w:val="Absatz-Standardschriftart"/>
    <w:link w:val="Textkrper-Zeileneinzug"/>
    <w:uiPriority w:val="99"/>
    <w:rsid w:val="00EA065C"/>
    <w:rPr>
      <w:rFonts w:ascii="Arial" w:hAnsi="Arial"/>
      <w:sz w:val="20"/>
      <w:lang w:val="de-DE"/>
    </w:rPr>
  </w:style>
  <w:style w:type="character" w:customStyle="1" w:styleId="NichtaufgelsteErwhnung3">
    <w:name w:val="Nicht aufgelöste Erwähnung3"/>
    <w:basedOn w:val="Absatz-Standardschriftart"/>
    <w:uiPriority w:val="99"/>
    <w:semiHidden/>
    <w:unhideWhenUsed/>
    <w:rsid w:val="00EA065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071F9"/>
    <w:rPr>
      <w:color w:val="605E5C"/>
      <w:shd w:val="clear" w:color="auto" w:fill="E1DFDD"/>
    </w:rPr>
  </w:style>
  <w:style w:type="character" w:styleId="NichtaufgelsteErwhnung">
    <w:name w:val="Unresolved Mention"/>
    <w:basedOn w:val="Absatz-Standardschriftart"/>
    <w:uiPriority w:val="99"/>
    <w:semiHidden/>
    <w:unhideWhenUsed/>
    <w:rsid w:val="00335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436176258">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nis.de/termine/termin/qunis-online-power-training-microsoft-power-bi-fuer-einsteiger-08092020/" TargetMode="External"/><Relationship Id="rId18" Type="http://schemas.openxmlformats.org/officeDocument/2006/relationships/hyperlink" Target="https://ars-pr.de/presse/2020721_qu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onika.duesterhoeft@qunis.de" TargetMode="External"/><Relationship Id="rId7" Type="http://schemas.openxmlformats.org/officeDocument/2006/relationships/settings" Target="settings.xml"/><Relationship Id="rId12" Type="http://schemas.openxmlformats.org/officeDocument/2006/relationships/hyperlink" Target="https://qunis.de/blog"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ars-pr.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nis.de/qunis-scalable-self-service-bi-analytische-datenplattform-mit-zukunf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qunis.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nis.de/termine/" TargetMode="External"/><Relationship Id="rId22"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0721_q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2380287F4748BCD41F314AAB9A08" ma:contentTypeVersion="4" ma:contentTypeDescription="Ein neues Dokument erstellen." ma:contentTypeScope="" ma:versionID="40b89a3215a2602a90664deb0157f029">
  <xsd:schema xmlns:xsd="http://www.w3.org/2001/XMLSchema" xmlns:xs="http://www.w3.org/2001/XMLSchema" xmlns:p="http://schemas.microsoft.com/office/2006/metadata/properties" xmlns:ns2="21d36c25-e4ee-42f6-b5e5-9007d797cfe5" targetNamespace="http://schemas.microsoft.com/office/2006/metadata/properties" ma:root="true" ma:fieldsID="b9962a5f190ac8d607c3077215fd7a87" ns2:_="">
    <xsd:import namespace="21d36c25-e4ee-42f6-b5e5-9007d797c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36c25-e4ee-42f6-b5e5-9007d797c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E33D0-938B-492E-84B2-037D0159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36c25-e4ee-42f6-b5e5-9007d797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06D02-587D-4426-B20F-08C88D61CF71}">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21d36c25-e4ee-42f6-b5e5-9007d797cfe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27C8A5-F8D2-49C1-82C9-46072AF804E8}">
  <ds:schemaRefs>
    <ds:schemaRef ds:uri="http://schemas.microsoft.com/sharepoint/v3/contenttype/forms"/>
  </ds:schemaRefs>
</ds:datastoreItem>
</file>

<file path=customXml/itemProps4.xml><?xml version="1.0" encoding="utf-8"?>
<ds:datastoreItem xmlns:ds="http://schemas.openxmlformats.org/officeDocument/2006/customXml" ds:itemID="{8EB65399-5B02-4BD0-ADF6-D6CCC4AE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Self-Service-BI wird mit QUNIS Enterprise-fähig (QUNIS ) Pressemeldung vom 21.07.2020</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Self-Service-BI wird mit QUNIS Enterprise-fähig (QUNIS ) Pressemeldung vom 21.07.2020</dc:title>
  <dc:subject/>
  <dc:creator>ars</dc:creator>
  <cp:keywords/>
  <dc:description/>
  <cp:lastModifiedBy>Martina Overmann</cp:lastModifiedBy>
  <cp:revision>2</cp:revision>
  <cp:lastPrinted>2020-07-10T07:14:00Z</cp:lastPrinted>
  <dcterms:created xsi:type="dcterms:W3CDTF">2020-07-17T11:06:00Z</dcterms:created>
  <dcterms:modified xsi:type="dcterms:W3CDTF">2020-07-17T11:06:00Z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0x0101003BE52380287F4748BCD41F314AAB9A08</vt:lpwstr>
  </property>
</Properties>
</file>