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DC5A" w14:textId="515711CE" w:rsidR="00DB22C9" w:rsidRDefault="00284965" w:rsidP="00FF37BF">
      <w:pPr>
        <w:pStyle w:val="StandardWeb"/>
        <w:spacing w:before="0" w:beforeAutospacing="0" w:after="0" w:afterAutospacing="0" w:line="360" w:lineRule="atLeast"/>
        <w:rPr>
          <w:rStyle w:val="Fett"/>
          <w:rFonts w:asciiTheme="minorHAnsi" w:eastAsiaTheme="majorEastAsia" w:hAnsiTheme="minorHAnsi" w:cstheme="minorHAnsi"/>
          <w:sz w:val="36"/>
          <w:szCs w:val="36"/>
        </w:rPr>
      </w:pPr>
      <w:bookmarkStart w:id="0" w:name="_Hlk535222155"/>
      <w:r w:rsidRPr="005F0693">
        <w:rPr>
          <w:rStyle w:val="Fett"/>
          <w:rFonts w:asciiTheme="minorHAnsi" w:eastAsiaTheme="majorEastAsia" w:hAnsiTheme="minorHAnsi" w:cstheme="minorHAnsi"/>
          <w:sz w:val="36"/>
          <w:szCs w:val="36"/>
        </w:rPr>
        <w:t xml:space="preserve">the factlights 2020: </w:t>
      </w:r>
      <w:r w:rsidR="00E96C8D">
        <w:rPr>
          <w:rStyle w:val="Fett"/>
          <w:rFonts w:asciiTheme="minorHAnsi" w:eastAsiaTheme="majorEastAsia" w:hAnsiTheme="minorHAnsi" w:cstheme="minorHAnsi"/>
          <w:sz w:val="36"/>
          <w:szCs w:val="36"/>
        </w:rPr>
        <w:t>Die Bedeutung von Digitalisierung, Datenarbeit und Analytics im Arbeitsalltag</w:t>
      </w:r>
    </w:p>
    <w:p w14:paraId="2DCA7A62" w14:textId="77777777" w:rsidR="00FF37BF" w:rsidRPr="005F0693" w:rsidRDefault="00FF37BF" w:rsidP="00FF37BF">
      <w:pPr>
        <w:spacing w:before="0" w:beforeAutospacing="0" w:after="0" w:afterAutospacing="0" w:line="360" w:lineRule="atLeast"/>
        <w:rPr>
          <w:rFonts w:cs="Arial"/>
          <w:b/>
          <w:szCs w:val="20"/>
        </w:rPr>
      </w:pPr>
    </w:p>
    <w:p w14:paraId="2EFBCDAF" w14:textId="5F8EEB94" w:rsidR="00FB07DA" w:rsidRDefault="002E549D" w:rsidP="00B7301A">
      <w:pPr>
        <w:spacing w:before="0" w:beforeAutospacing="0" w:after="0" w:afterAutospacing="0" w:line="36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>Gerade in der</w:t>
      </w:r>
      <w:r w:rsidR="00EA006F">
        <w:rPr>
          <w:rFonts w:cs="Arial"/>
          <w:b/>
          <w:szCs w:val="20"/>
        </w:rPr>
        <w:t xml:space="preserve"> </w:t>
      </w:r>
      <w:r w:rsidR="00B7301A">
        <w:rPr>
          <w:rFonts w:cs="Arial"/>
          <w:b/>
          <w:szCs w:val="20"/>
        </w:rPr>
        <w:t xml:space="preserve">aktuellen </w:t>
      </w:r>
      <w:r w:rsidR="00EA006F">
        <w:rPr>
          <w:rFonts w:cs="Arial"/>
          <w:b/>
          <w:szCs w:val="20"/>
        </w:rPr>
        <w:t>Corona-Krise zeigt sich</w:t>
      </w:r>
      <w:r w:rsidR="00B7301A">
        <w:rPr>
          <w:rFonts w:cs="Arial"/>
          <w:b/>
          <w:szCs w:val="20"/>
        </w:rPr>
        <w:t xml:space="preserve"> der hohe Stellenwert </w:t>
      </w:r>
      <w:r w:rsidR="00E96C8D">
        <w:rPr>
          <w:rFonts w:cs="Arial"/>
          <w:b/>
          <w:szCs w:val="20"/>
        </w:rPr>
        <w:t>der Digitalisierung</w:t>
      </w:r>
      <w:r w:rsidR="00B7301A">
        <w:rPr>
          <w:rFonts w:cs="Arial"/>
          <w:b/>
          <w:szCs w:val="20"/>
        </w:rPr>
        <w:t xml:space="preserve"> </w:t>
      </w:r>
      <w:r w:rsidR="00EF417C">
        <w:rPr>
          <w:rFonts w:cs="Arial"/>
          <w:b/>
          <w:szCs w:val="20"/>
        </w:rPr>
        <w:t>für die</w:t>
      </w:r>
      <w:r w:rsidR="00B7301A">
        <w:rPr>
          <w:rFonts w:cs="Arial"/>
          <w:b/>
          <w:szCs w:val="20"/>
        </w:rPr>
        <w:t xml:space="preserve"> Sicherung der Zukunftsfähigkeit von Unternehmen </w:t>
      </w:r>
      <w:r w:rsidR="00E96C8D">
        <w:rPr>
          <w:rFonts w:cs="Arial"/>
          <w:b/>
          <w:szCs w:val="20"/>
        </w:rPr>
        <w:t xml:space="preserve">– gefragt ist </w:t>
      </w:r>
      <w:r w:rsidR="00B7301A">
        <w:rPr>
          <w:rFonts w:cs="Arial"/>
          <w:b/>
          <w:szCs w:val="20"/>
        </w:rPr>
        <w:t xml:space="preserve">dabei </w:t>
      </w:r>
      <w:r w:rsidR="00E96C8D">
        <w:rPr>
          <w:rFonts w:cs="Arial"/>
          <w:b/>
          <w:szCs w:val="20"/>
        </w:rPr>
        <w:t xml:space="preserve">ein wirksames </w:t>
      </w:r>
      <w:r w:rsidR="00EE7D24">
        <w:rPr>
          <w:rFonts w:cs="Arial"/>
          <w:b/>
          <w:szCs w:val="20"/>
        </w:rPr>
        <w:t xml:space="preserve">Zusammenspiel von Team, Kultur und Projektmanagement. </w:t>
      </w:r>
    </w:p>
    <w:p w14:paraId="0D0E88D2" w14:textId="77777777" w:rsidR="00FB07DA" w:rsidRDefault="00FB07DA" w:rsidP="00665B1D">
      <w:pPr>
        <w:spacing w:before="0" w:beforeAutospacing="0" w:after="0" w:afterAutospacing="0" w:line="360" w:lineRule="atLeast"/>
        <w:rPr>
          <w:rFonts w:cs="Arial"/>
          <w:b/>
          <w:szCs w:val="20"/>
        </w:rPr>
      </w:pPr>
    </w:p>
    <w:p w14:paraId="16C8FB31" w14:textId="26AF798E" w:rsidR="00AE4576" w:rsidRDefault="00AB7F7B" w:rsidP="00800FE0">
      <w:pPr>
        <w:spacing w:before="0" w:beforeAutospacing="0" w:after="0" w:afterAutospacing="0" w:line="360" w:lineRule="atLeast"/>
        <w:ind w:left="1843" w:firstLine="567"/>
        <w:rPr>
          <w:rFonts w:cs="Arial"/>
          <w:bCs/>
          <w:szCs w:val="20"/>
        </w:rPr>
      </w:pPr>
      <w:r w:rsidRPr="00AB7F7B">
        <w:rPr>
          <w:rFonts w:cs="Arial"/>
          <w:b/>
          <w:bCs/>
          <w:szCs w:val="20"/>
        </w:rPr>
        <w:t>Brannenb</w:t>
      </w:r>
      <w:r w:rsidR="009844EE">
        <w:rPr>
          <w:rFonts w:cs="Arial"/>
          <w:b/>
          <w:bCs/>
          <w:szCs w:val="20"/>
        </w:rPr>
        <w:t>u</w:t>
      </w:r>
      <w:r w:rsidRPr="00AB7F7B">
        <w:rPr>
          <w:rFonts w:cs="Arial"/>
          <w:b/>
          <w:bCs/>
          <w:szCs w:val="20"/>
        </w:rPr>
        <w:t xml:space="preserve">rg, </w:t>
      </w:r>
      <w:r w:rsidR="005446AF">
        <w:rPr>
          <w:rFonts w:cs="Arial"/>
          <w:b/>
          <w:bCs/>
          <w:szCs w:val="20"/>
        </w:rPr>
        <w:t>14</w:t>
      </w:r>
      <w:r w:rsidR="00B450E8">
        <w:rPr>
          <w:rFonts w:cs="Arial"/>
          <w:b/>
          <w:bCs/>
          <w:szCs w:val="20"/>
        </w:rPr>
        <w:t>. April</w:t>
      </w:r>
      <w:r w:rsidRPr="00AB7F7B">
        <w:rPr>
          <w:rFonts w:cs="Arial"/>
          <w:b/>
          <w:bCs/>
          <w:szCs w:val="20"/>
        </w:rPr>
        <w:t xml:space="preserve"> 2020.</w:t>
      </w:r>
      <w:r>
        <w:rPr>
          <w:rFonts w:cs="Arial"/>
          <w:bCs/>
          <w:szCs w:val="20"/>
        </w:rPr>
        <w:t xml:space="preserve"> </w:t>
      </w:r>
      <w:r w:rsidR="002E549D">
        <w:rPr>
          <w:rFonts w:cs="Arial"/>
          <w:bCs/>
          <w:szCs w:val="20"/>
        </w:rPr>
        <w:t>Im Kern zielt die</w:t>
      </w:r>
      <w:r w:rsidR="00E96C8D" w:rsidRPr="00E96C8D">
        <w:rPr>
          <w:rFonts w:cs="Arial"/>
          <w:bCs/>
          <w:szCs w:val="20"/>
        </w:rPr>
        <w:t xml:space="preserve"> Digitalisierung </w:t>
      </w:r>
      <w:r w:rsidR="002E549D">
        <w:rPr>
          <w:rFonts w:cs="Arial"/>
          <w:bCs/>
          <w:szCs w:val="20"/>
        </w:rPr>
        <w:t>darauf</w:t>
      </w:r>
      <w:r w:rsidR="00E96C8D" w:rsidRPr="00E96C8D">
        <w:rPr>
          <w:rFonts w:cs="Arial"/>
          <w:bCs/>
          <w:szCs w:val="20"/>
        </w:rPr>
        <w:t>, Aufgaben von Menschen an Maschinen zu übertragen</w:t>
      </w:r>
      <w:r w:rsidR="002E549D">
        <w:rPr>
          <w:rFonts w:cs="Arial"/>
          <w:bCs/>
          <w:szCs w:val="20"/>
        </w:rPr>
        <w:t xml:space="preserve">, um </w:t>
      </w:r>
      <w:r w:rsidR="00E96C8D">
        <w:rPr>
          <w:rFonts w:cs="Arial"/>
          <w:bCs/>
          <w:szCs w:val="20"/>
        </w:rPr>
        <w:t>Mitarbeiter</w:t>
      </w:r>
      <w:r w:rsidR="00E96C8D" w:rsidRPr="00E96C8D">
        <w:rPr>
          <w:rFonts w:cs="Arial"/>
          <w:bCs/>
          <w:szCs w:val="20"/>
        </w:rPr>
        <w:t xml:space="preserve"> von zeitaufwändigen und </w:t>
      </w:r>
      <w:r w:rsidR="00E96C8D" w:rsidRPr="009535B8">
        <w:rPr>
          <w:rFonts w:cs="Arial"/>
          <w:bCs/>
          <w:szCs w:val="20"/>
        </w:rPr>
        <w:t xml:space="preserve">wiederkehrenden </w:t>
      </w:r>
      <w:r w:rsidR="00C55B41" w:rsidRPr="009535B8">
        <w:rPr>
          <w:rFonts w:cs="Arial"/>
          <w:bCs/>
          <w:szCs w:val="20"/>
        </w:rPr>
        <w:t>Routinen</w:t>
      </w:r>
      <w:r w:rsidR="00E96C8D" w:rsidRPr="009535B8">
        <w:rPr>
          <w:rFonts w:cs="Arial"/>
          <w:bCs/>
          <w:szCs w:val="20"/>
        </w:rPr>
        <w:t xml:space="preserve"> zu entlasten</w:t>
      </w:r>
      <w:r w:rsidR="002E549D">
        <w:rPr>
          <w:rFonts w:cs="Arial"/>
          <w:bCs/>
          <w:szCs w:val="20"/>
        </w:rPr>
        <w:t xml:space="preserve"> und</w:t>
      </w:r>
      <w:r w:rsidR="00E96C8D" w:rsidRPr="009535B8">
        <w:rPr>
          <w:rFonts w:cs="Arial"/>
          <w:bCs/>
          <w:szCs w:val="20"/>
        </w:rPr>
        <w:t xml:space="preserve"> mehr </w:t>
      </w:r>
      <w:r w:rsidR="002E549D">
        <w:rPr>
          <w:rFonts w:cs="Arial"/>
          <w:bCs/>
          <w:szCs w:val="20"/>
        </w:rPr>
        <w:t>Effizienz und Freiraum</w:t>
      </w:r>
      <w:r w:rsidR="002E549D" w:rsidRPr="009535B8">
        <w:rPr>
          <w:rFonts w:cs="Arial"/>
          <w:bCs/>
          <w:szCs w:val="20"/>
        </w:rPr>
        <w:t xml:space="preserve"> </w:t>
      </w:r>
      <w:r w:rsidR="00E96C8D" w:rsidRPr="009535B8">
        <w:rPr>
          <w:rFonts w:cs="Arial"/>
          <w:bCs/>
          <w:szCs w:val="20"/>
        </w:rPr>
        <w:t>für kreative</w:t>
      </w:r>
      <w:r w:rsidR="002E549D">
        <w:rPr>
          <w:rFonts w:cs="Arial"/>
          <w:bCs/>
          <w:szCs w:val="20"/>
        </w:rPr>
        <w:t xml:space="preserve"> und</w:t>
      </w:r>
      <w:r w:rsidR="00E96C8D" w:rsidRPr="009535B8">
        <w:rPr>
          <w:rFonts w:cs="Arial"/>
          <w:bCs/>
          <w:szCs w:val="20"/>
        </w:rPr>
        <w:t xml:space="preserve"> individuelle </w:t>
      </w:r>
      <w:r w:rsidR="00C55B41" w:rsidRPr="009535B8">
        <w:rPr>
          <w:rFonts w:cs="Arial"/>
          <w:bCs/>
          <w:szCs w:val="20"/>
        </w:rPr>
        <w:t>Tätigkeiten</w:t>
      </w:r>
      <w:r w:rsidR="00E96C8D" w:rsidRPr="009535B8">
        <w:rPr>
          <w:rFonts w:cs="Arial"/>
          <w:bCs/>
          <w:szCs w:val="20"/>
        </w:rPr>
        <w:t xml:space="preserve"> </w:t>
      </w:r>
      <w:r w:rsidR="002E549D">
        <w:rPr>
          <w:rFonts w:cs="Arial"/>
          <w:bCs/>
          <w:szCs w:val="20"/>
        </w:rPr>
        <w:t>zu schaffen</w:t>
      </w:r>
      <w:r w:rsidR="00E96C8D" w:rsidRPr="009535B8">
        <w:rPr>
          <w:rFonts w:cs="Arial"/>
          <w:bCs/>
          <w:szCs w:val="20"/>
        </w:rPr>
        <w:t xml:space="preserve">. Doch wie weit </w:t>
      </w:r>
      <w:r w:rsidR="002E549D">
        <w:rPr>
          <w:rFonts w:cs="Arial"/>
          <w:bCs/>
          <w:szCs w:val="20"/>
        </w:rPr>
        <w:t>soll</w:t>
      </w:r>
      <w:r w:rsidR="00E96C8D" w:rsidRPr="009535B8">
        <w:rPr>
          <w:rFonts w:cs="Arial"/>
          <w:bCs/>
          <w:szCs w:val="20"/>
        </w:rPr>
        <w:t xml:space="preserve"> man </w:t>
      </w:r>
      <w:r w:rsidR="00AE4576" w:rsidRPr="009535B8">
        <w:rPr>
          <w:rFonts w:cs="Arial"/>
          <w:bCs/>
          <w:szCs w:val="20"/>
        </w:rPr>
        <w:t xml:space="preserve">diesen </w:t>
      </w:r>
      <w:r w:rsidR="00E96C8D" w:rsidRPr="009535B8">
        <w:rPr>
          <w:rFonts w:cs="Arial"/>
          <w:bCs/>
          <w:szCs w:val="20"/>
        </w:rPr>
        <w:t xml:space="preserve">Weg </w:t>
      </w:r>
      <w:r w:rsidR="002E549D">
        <w:rPr>
          <w:rFonts w:cs="Arial"/>
          <w:bCs/>
          <w:szCs w:val="20"/>
        </w:rPr>
        <w:t>gehen</w:t>
      </w:r>
      <w:r w:rsidR="00EF417C">
        <w:rPr>
          <w:rFonts w:cs="Arial"/>
          <w:bCs/>
          <w:szCs w:val="20"/>
        </w:rPr>
        <w:t>,</w:t>
      </w:r>
      <w:r w:rsidR="002E549D">
        <w:rPr>
          <w:rFonts w:cs="Arial"/>
          <w:bCs/>
          <w:szCs w:val="20"/>
        </w:rPr>
        <w:t xml:space="preserve"> damit man</w:t>
      </w:r>
      <w:r w:rsidR="00AE4576" w:rsidRPr="009535B8">
        <w:rPr>
          <w:rFonts w:cs="Arial"/>
          <w:bCs/>
          <w:szCs w:val="20"/>
        </w:rPr>
        <w:t xml:space="preserve"> </w:t>
      </w:r>
      <w:r w:rsidR="00E96C8D" w:rsidRPr="009535B8">
        <w:rPr>
          <w:rFonts w:cs="Arial"/>
          <w:bCs/>
          <w:szCs w:val="20"/>
        </w:rPr>
        <w:t xml:space="preserve">eine optimale Umverteilung der Aufgaben </w:t>
      </w:r>
      <w:r w:rsidR="00AE4576" w:rsidRPr="009535B8">
        <w:rPr>
          <w:rFonts w:cs="Arial"/>
          <w:bCs/>
          <w:szCs w:val="20"/>
        </w:rPr>
        <w:t>erreich</w:t>
      </w:r>
      <w:r w:rsidR="002E549D">
        <w:rPr>
          <w:rFonts w:cs="Arial"/>
          <w:bCs/>
          <w:szCs w:val="20"/>
        </w:rPr>
        <w:t>t</w:t>
      </w:r>
      <w:r w:rsidR="00E96C8D" w:rsidRPr="009535B8">
        <w:rPr>
          <w:rFonts w:cs="Arial"/>
          <w:bCs/>
          <w:szCs w:val="20"/>
        </w:rPr>
        <w:t>?</w:t>
      </w:r>
      <w:r w:rsidR="00AE4576" w:rsidRPr="009535B8">
        <w:rPr>
          <w:rFonts w:cs="Arial"/>
          <w:bCs/>
          <w:szCs w:val="20"/>
        </w:rPr>
        <w:t xml:space="preserve"> </w:t>
      </w:r>
      <w:r w:rsidR="00550C88">
        <w:rPr>
          <w:rFonts w:cs="Arial"/>
          <w:bCs/>
          <w:szCs w:val="20"/>
        </w:rPr>
        <w:t>W</w:t>
      </w:r>
      <w:r w:rsidR="002E549D">
        <w:rPr>
          <w:rFonts w:cs="Arial"/>
          <w:bCs/>
          <w:szCs w:val="20"/>
        </w:rPr>
        <w:t xml:space="preserve">ie bekommt man es hin, </w:t>
      </w:r>
      <w:r w:rsidR="00AE4576" w:rsidRPr="009535B8">
        <w:rPr>
          <w:rFonts w:cs="Arial"/>
          <w:bCs/>
          <w:szCs w:val="20"/>
        </w:rPr>
        <w:t>dass Mitarbeiter</w:t>
      </w:r>
      <w:r w:rsidR="00E96C8D" w:rsidRPr="009535B8">
        <w:rPr>
          <w:rFonts w:cs="Arial"/>
          <w:bCs/>
          <w:szCs w:val="20"/>
        </w:rPr>
        <w:t xml:space="preserve"> </w:t>
      </w:r>
      <w:r w:rsidR="00E96C8D" w:rsidRPr="00E96C8D">
        <w:rPr>
          <w:rFonts w:cs="Arial"/>
          <w:bCs/>
          <w:szCs w:val="20"/>
        </w:rPr>
        <w:t xml:space="preserve">sich nicht abgehängt, vergessen und verloren fühlen? </w:t>
      </w:r>
      <w:r w:rsidR="002E549D">
        <w:rPr>
          <w:rFonts w:cs="Arial"/>
          <w:bCs/>
          <w:szCs w:val="20"/>
        </w:rPr>
        <w:t xml:space="preserve">Die Antwort darauf </w:t>
      </w:r>
      <w:r w:rsidR="00550C88">
        <w:rPr>
          <w:rFonts w:cs="Arial"/>
          <w:bCs/>
          <w:szCs w:val="20"/>
        </w:rPr>
        <w:t>ist</w:t>
      </w:r>
      <w:r w:rsidR="002E549D">
        <w:rPr>
          <w:rFonts w:cs="Arial"/>
          <w:bCs/>
          <w:szCs w:val="20"/>
        </w:rPr>
        <w:t xml:space="preserve"> </w:t>
      </w:r>
      <w:r w:rsidR="00550C88">
        <w:rPr>
          <w:rFonts w:cs="Arial"/>
          <w:bCs/>
          <w:szCs w:val="20"/>
        </w:rPr>
        <w:t>so wenig eindeutig</w:t>
      </w:r>
      <w:r w:rsidR="002E549D">
        <w:rPr>
          <w:rFonts w:cs="Arial"/>
          <w:bCs/>
          <w:szCs w:val="20"/>
        </w:rPr>
        <w:t xml:space="preserve"> wie die</w:t>
      </w:r>
      <w:r w:rsidR="00E96C8D" w:rsidRPr="00E96C8D">
        <w:rPr>
          <w:rFonts w:cs="Arial"/>
          <w:bCs/>
          <w:szCs w:val="20"/>
        </w:rPr>
        <w:t xml:space="preserve"> jeweiligen </w:t>
      </w:r>
      <w:r w:rsidR="002E549D">
        <w:rPr>
          <w:rFonts w:cs="Arial"/>
          <w:bCs/>
          <w:szCs w:val="20"/>
        </w:rPr>
        <w:t>Digitalisierungsp</w:t>
      </w:r>
      <w:r w:rsidR="00E96C8D" w:rsidRPr="00C55B41">
        <w:rPr>
          <w:rFonts w:cs="Arial"/>
          <w:bCs/>
          <w:szCs w:val="20"/>
        </w:rPr>
        <w:t>rojekte</w:t>
      </w:r>
      <w:r w:rsidR="002E549D">
        <w:rPr>
          <w:rFonts w:cs="Arial"/>
          <w:bCs/>
          <w:szCs w:val="20"/>
        </w:rPr>
        <w:t xml:space="preserve"> der</w:t>
      </w:r>
      <w:r w:rsidR="00E96C8D" w:rsidRPr="00E96C8D">
        <w:rPr>
          <w:rFonts w:cs="Arial"/>
          <w:bCs/>
          <w:szCs w:val="20"/>
        </w:rPr>
        <w:t xml:space="preserve"> Unternehmen</w:t>
      </w:r>
      <w:r w:rsidR="00EF417C">
        <w:rPr>
          <w:rFonts w:cs="Arial"/>
          <w:bCs/>
          <w:szCs w:val="20"/>
        </w:rPr>
        <w:t xml:space="preserve"> selbst</w:t>
      </w:r>
      <w:r w:rsidR="00E96C8D" w:rsidRPr="00E96C8D">
        <w:rPr>
          <w:rFonts w:cs="Arial"/>
          <w:bCs/>
          <w:szCs w:val="20"/>
        </w:rPr>
        <w:t>.</w:t>
      </w:r>
      <w:r w:rsidR="00AE4576">
        <w:rPr>
          <w:rFonts w:cs="Arial"/>
          <w:bCs/>
          <w:szCs w:val="20"/>
        </w:rPr>
        <w:t xml:space="preserve"> </w:t>
      </w:r>
      <w:r w:rsidR="002E549D">
        <w:rPr>
          <w:rFonts w:cs="Arial"/>
          <w:bCs/>
          <w:szCs w:val="20"/>
        </w:rPr>
        <w:t>Allen</w:t>
      </w:r>
      <w:r w:rsidR="00E96C8D" w:rsidRPr="00E96C8D">
        <w:rPr>
          <w:rFonts w:cs="Arial"/>
          <w:bCs/>
          <w:szCs w:val="20"/>
        </w:rPr>
        <w:t xml:space="preserve"> gemein ist jedoch, dass</w:t>
      </w:r>
      <w:r w:rsidR="00550C88">
        <w:rPr>
          <w:rFonts w:cs="Arial"/>
          <w:bCs/>
          <w:szCs w:val="20"/>
        </w:rPr>
        <w:t xml:space="preserve"> </w:t>
      </w:r>
      <w:r w:rsidR="00E96C8D" w:rsidRPr="00E96C8D">
        <w:rPr>
          <w:rFonts w:cs="Arial"/>
          <w:bCs/>
          <w:szCs w:val="20"/>
        </w:rPr>
        <w:t xml:space="preserve">ein Zusammenspiel aus drei zentralen </w:t>
      </w:r>
      <w:r w:rsidR="002E549D">
        <w:rPr>
          <w:rFonts w:cs="Arial"/>
          <w:bCs/>
          <w:szCs w:val="20"/>
        </w:rPr>
        <w:t>Faktoren</w:t>
      </w:r>
      <w:r w:rsidR="002E549D" w:rsidRPr="00E96C8D">
        <w:rPr>
          <w:rFonts w:cs="Arial"/>
          <w:bCs/>
          <w:szCs w:val="20"/>
        </w:rPr>
        <w:t xml:space="preserve"> </w:t>
      </w:r>
      <w:r w:rsidR="00E96C8D" w:rsidRPr="00E96C8D">
        <w:rPr>
          <w:rFonts w:cs="Arial"/>
          <w:bCs/>
          <w:szCs w:val="20"/>
        </w:rPr>
        <w:t>ge</w:t>
      </w:r>
      <w:r w:rsidR="00EF417C">
        <w:rPr>
          <w:rFonts w:cs="Arial"/>
          <w:bCs/>
          <w:szCs w:val="20"/>
        </w:rPr>
        <w:t>ge</w:t>
      </w:r>
      <w:r w:rsidR="00E96C8D" w:rsidRPr="00E96C8D">
        <w:rPr>
          <w:rFonts w:cs="Arial"/>
          <w:bCs/>
          <w:szCs w:val="20"/>
        </w:rPr>
        <w:t>ben</w:t>
      </w:r>
      <w:r w:rsidR="00EF417C">
        <w:rPr>
          <w:rFonts w:cs="Arial"/>
          <w:bCs/>
          <w:szCs w:val="20"/>
        </w:rPr>
        <w:t xml:space="preserve"> sein</w:t>
      </w:r>
      <w:r w:rsidR="00E96C8D" w:rsidRPr="00E96C8D">
        <w:rPr>
          <w:rFonts w:cs="Arial"/>
          <w:bCs/>
          <w:szCs w:val="20"/>
        </w:rPr>
        <w:t xml:space="preserve"> muss</w:t>
      </w:r>
      <w:r w:rsidR="00AE4576">
        <w:rPr>
          <w:rFonts w:cs="Arial"/>
          <w:bCs/>
          <w:szCs w:val="20"/>
        </w:rPr>
        <w:t xml:space="preserve">: </w:t>
      </w:r>
      <w:r w:rsidR="00E96C8D" w:rsidRPr="00E96C8D">
        <w:rPr>
          <w:rFonts w:cs="Arial"/>
          <w:bCs/>
          <w:szCs w:val="20"/>
        </w:rPr>
        <w:t>Team, Kultur und Projektmanagement</w:t>
      </w:r>
      <w:r w:rsidR="00AE4576">
        <w:rPr>
          <w:rFonts w:cs="Arial"/>
          <w:bCs/>
          <w:szCs w:val="20"/>
        </w:rPr>
        <w:t>.</w:t>
      </w:r>
      <w:r w:rsidR="00C55B41">
        <w:rPr>
          <w:rFonts w:cs="Arial"/>
          <w:bCs/>
          <w:szCs w:val="20"/>
        </w:rPr>
        <w:t xml:space="preserve"> </w:t>
      </w:r>
      <w:r w:rsidR="00AE4576">
        <w:rPr>
          <w:rFonts w:cs="Arial"/>
          <w:bCs/>
          <w:szCs w:val="20"/>
        </w:rPr>
        <w:t>Kommen deren jeweilige Methodiken zusammen</w:t>
      </w:r>
      <w:r w:rsidR="00E96C8D" w:rsidRPr="00E96C8D">
        <w:rPr>
          <w:rFonts w:cs="Arial"/>
          <w:bCs/>
          <w:szCs w:val="20"/>
        </w:rPr>
        <w:t xml:space="preserve">, entsteht im gemeinsamen Schnittpunkt etwas Neues, Individuelles und vorher noch nie Dagewesenes. So prognostiziert </w:t>
      </w:r>
      <w:r w:rsidR="00AE4576">
        <w:rPr>
          <w:rFonts w:cs="Arial"/>
          <w:bCs/>
          <w:szCs w:val="20"/>
        </w:rPr>
        <w:t xml:space="preserve">es </w:t>
      </w:r>
      <w:r w:rsidR="00E96C8D" w:rsidRPr="00E96C8D">
        <w:rPr>
          <w:rFonts w:cs="Arial"/>
          <w:bCs/>
          <w:szCs w:val="20"/>
        </w:rPr>
        <w:t xml:space="preserve">der Digitalisierungsexperte Liebich &amp; </w:t>
      </w:r>
      <w:r w:rsidR="00AE4576">
        <w:rPr>
          <w:rFonts w:cs="Arial"/>
          <w:bCs/>
          <w:szCs w:val="20"/>
        </w:rPr>
        <w:t xml:space="preserve">Partner </w:t>
      </w:r>
      <w:r w:rsidR="00616EDF">
        <w:rPr>
          <w:rFonts w:cs="Arial"/>
          <w:bCs/>
          <w:szCs w:val="20"/>
        </w:rPr>
        <w:t xml:space="preserve">in seinem </w:t>
      </w:r>
      <w:hyperlink r:id="rId11" w:history="1">
        <w:r w:rsidR="00616EDF" w:rsidRPr="00616EDF">
          <w:rPr>
            <w:rStyle w:val="Hyperlink"/>
            <w:rFonts w:cs="Arial"/>
            <w:bCs/>
            <w:szCs w:val="20"/>
          </w:rPr>
          <w:t>Beitrag "Digitalisierung – der Spagat zwischen IT und Kultur"</w:t>
        </w:r>
      </w:hyperlink>
      <w:r w:rsidR="002E549D">
        <w:rPr>
          <w:rFonts w:cs="Arial"/>
          <w:bCs/>
          <w:szCs w:val="20"/>
        </w:rPr>
        <w:t xml:space="preserve"> auf </w:t>
      </w:r>
      <w:r w:rsidR="003F2E36" w:rsidRPr="0095651D">
        <w:rPr>
          <w:rFonts w:cs="Arial"/>
          <w:bCs/>
          <w:szCs w:val="20"/>
          <w:u w:val="single"/>
        </w:rPr>
        <w:t>www.</w:t>
      </w:r>
      <w:r w:rsidR="002E549D" w:rsidRPr="0095651D">
        <w:rPr>
          <w:rFonts w:cs="Arial"/>
          <w:bCs/>
          <w:szCs w:val="20"/>
          <w:u w:val="single"/>
        </w:rPr>
        <w:t>the</w:t>
      </w:r>
      <w:r w:rsidR="003F2E36" w:rsidRPr="0095651D">
        <w:rPr>
          <w:rFonts w:cs="Arial"/>
          <w:bCs/>
          <w:szCs w:val="20"/>
          <w:u w:val="single"/>
        </w:rPr>
        <w:t>-</w:t>
      </w:r>
      <w:r w:rsidR="002E549D" w:rsidRPr="0095651D">
        <w:rPr>
          <w:rFonts w:cs="Arial"/>
          <w:bCs/>
          <w:szCs w:val="20"/>
          <w:u w:val="single"/>
        </w:rPr>
        <w:t>factlights</w:t>
      </w:r>
      <w:r w:rsidR="003F2E36" w:rsidRPr="0095651D">
        <w:rPr>
          <w:rFonts w:cs="Arial"/>
          <w:bCs/>
          <w:szCs w:val="20"/>
          <w:u w:val="single"/>
        </w:rPr>
        <w:t>.de</w:t>
      </w:r>
      <w:r w:rsidR="002E549D">
        <w:rPr>
          <w:rFonts w:cs="Arial"/>
          <w:bCs/>
          <w:szCs w:val="20"/>
        </w:rPr>
        <w:t>.</w:t>
      </w:r>
    </w:p>
    <w:p w14:paraId="0AA59ED8" w14:textId="0373282F" w:rsidR="00E36154" w:rsidRDefault="003F2E36">
      <w:pPr>
        <w:spacing w:before="120" w:beforeAutospacing="0" w:after="0" w:afterAutospacing="0" w:line="360" w:lineRule="atLeast"/>
        <w:ind w:left="1843" w:firstLine="567"/>
        <w:rPr>
          <w:rFonts w:cs="Arial"/>
          <w:bCs/>
          <w:szCs w:val="20"/>
        </w:rPr>
      </w:pPr>
      <w:r w:rsidRPr="0095651D">
        <w:rPr>
          <w:rFonts w:cs="Arial"/>
          <w:b/>
          <w:szCs w:val="20"/>
        </w:rPr>
        <w:t>Doch wo genau stehen die Unternehmen? Digitalisierung ohne Wenn und Aber?</w:t>
      </w:r>
      <w:r>
        <w:rPr>
          <w:rFonts w:cs="Arial"/>
          <w:bCs/>
          <w:szCs w:val="20"/>
        </w:rPr>
        <w:t xml:space="preserve"> Wie stark </w:t>
      </w:r>
      <w:r w:rsidR="00EF417C">
        <w:rPr>
          <w:rFonts w:cs="Arial"/>
          <w:bCs/>
          <w:szCs w:val="20"/>
        </w:rPr>
        <w:t>ist</w:t>
      </w:r>
      <w:r>
        <w:rPr>
          <w:rFonts w:cs="Arial"/>
          <w:bCs/>
          <w:szCs w:val="20"/>
        </w:rPr>
        <w:t xml:space="preserve"> die </w:t>
      </w:r>
      <w:r w:rsidR="00036A29" w:rsidRPr="00036A29">
        <w:rPr>
          <w:rFonts w:cs="Arial"/>
          <w:bCs/>
          <w:szCs w:val="20"/>
        </w:rPr>
        <w:t xml:space="preserve">tägliche Arbeit </w:t>
      </w:r>
      <w:r w:rsidR="00EF417C">
        <w:rPr>
          <w:rFonts w:cs="Arial"/>
          <w:bCs/>
          <w:szCs w:val="20"/>
        </w:rPr>
        <w:t xml:space="preserve">bereits abhängig </w:t>
      </w:r>
      <w:r w:rsidR="00036A29" w:rsidRPr="00036A29">
        <w:rPr>
          <w:rFonts w:cs="Arial"/>
          <w:bCs/>
          <w:szCs w:val="20"/>
        </w:rPr>
        <w:t>von Datenarbeit und Analytics</w:t>
      </w:r>
      <w:r>
        <w:rPr>
          <w:rFonts w:cs="Arial"/>
          <w:bCs/>
          <w:szCs w:val="20"/>
        </w:rPr>
        <w:t>?</w:t>
      </w:r>
      <w:r w:rsidR="00036A29" w:rsidRPr="00036A2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Was hat sich </w:t>
      </w:r>
      <w:r w:rsidR="00EF417C">
        <w:rPr>
          <w:rFonts w:cs="Arial"/>
          <w:bCs/>
          <w:szCs w:val="20"/>
        </w:rPr>
        <w:t xml:space="preserve">durch die Digitalisierung </w:t>
      </w:r>
      <w:r>
        <w:rPr>
          <w:rFonts w:cs="Arial"/>
          <w:bCs/>
          <w:szCs w:val="20"/>
        </w:rPr>
        <w:t>verändert</w:t>
      </w:r>
      <w:r w:rsidR="00036A29" w:rsidRPr="00036A29">
        <w:rPr>
          <w:rFonts w:cs="Arial"/>
          <w:bCs/>
          <w:szCs w:val="20"/>
        </w:rPr>
        <w:t xml:space="preserve">? </w:t>
      </w:r>
      <w:r w:rsidRPr="00036A29">
        <w:rPr>
          <w:rFonts w:cs="Arial"/>
          <w:bCs/>
          <w:szCs w:val="20"/>
        </w:rPr>
        <w:t xml:space="preserve">Wo sind </w:t>
      </w:r>
      <w:r w:rsidR="00EF417C">
        <w:rPr>
          <w:rFonts w:cs="Arial"/>
          <w:bCs/>
          <w:szCs w:val="20"/>
        </w:rPr>
        <w:t>Chance</w:t>
      </w:r>
      <w:r w:rsidR="0095651D">
        <w:rPr>
          <w:rFonts w:cs="Arial"/>
          <w:bCs/>
          <w:szCs w:val="20"/>
        </w:rPr>
        <w:t>n</w:t>
      </w:r>
      <w:r w:rsidR="00EF417C">
        <w:rPr>
          <w:rFonts w:cs="Arial"/>
          <w:bCs/>
          <w:szCs w:val="20"/>
        </w:rPr>
        <w:t xml:space="preserve"> und</w:t>
      </w:r>
      <w:r w:rsidRPr="00036A29">
        <w:rPr>
          <w:rFonts w:cs="Arial"/>
          <w:bCs/>
          <w:szCs w:val="20"/>
        </w:rPr>
        <w:t xml:space="preserve"> Show-Stopper</w:t>
      </w:r>
      <w:r w:rsidR="00EF417C">
        <w:rPr>
          <w:rFonts w:cs="Arial"/>
          <w:bCs/>
          <w:szCs w:val="20"/>
        </w:rPr>
        <w:t>? U</w:t>
      </w:r>
      <w:r w:rsidRPr="00036A29">
        <w:rPr>
          <w:rFonts w:cs="Arial"/>
          <w:bCs/>
          <w:szCs w:val="20"/>
        </w:rPr>
        <w:t xml:space="preserve">nd </w:t>
      </w:r>
      <w:r w:rsidR="00EF417C">
        <w:rPr>
          <w:rFonts w:cs="Arial"/>
          <w:bCs/>
          <w:szCs w:val="20"/>
        </w:rPr>
        <w:t>wie kann man diesen begegnen</w:t>
      </w:r>
      <w:r w:rsidRPr="00036A29">
        <w:rPr>
          <w:rFonts w:cs="Arial"/>
          <w:bCs/>
          <w:szCs w:val="20"/>
        </w:rPr>
        <w:t>?</w:t>
      </w:r>
      <w:r>
        <w:rPr>
          <w:rFonts w:cs="Arial"/>
          <w:bCs/>
          <w:szCs w:val="20"/>
        </w:rPr>
        <w:t xml:space="preserve"> </w:t>
      </w:r>
      <w:r w:rsidR="00036A29" w:rsidRPr="00036A29">
        <w:rPr>
          <w:rFonts w:cs="Arial"/>
          <w:bCs/>
          <w:szCs w:val="20"/>
        </w:rPr>
        <w:t xml:space="preserve">Welche Branche ist Vorreiter, welche hinkt hinterher? </w:t>
      </w:r>
      <w:r w:rsidR="00036A29">
        <w:rPr>
          <w:rFonts w:cs="Arial"/>
          <w:bCs/>
          <w:szCs w:val="20"/>
        </w:rPr>
        <w:t xml:space="preserve">Diese und weitere Aspekte beleuchtet </w:t>
      </w:r>
      <w:hyperlink r:id="rId12" w:history="1">
        <w:r w:rsidR="00036A29" w:rsidRPr="00616EDF">
          <w:rPr>
            <w:rStyle w:val="Hyperlink"/>
            <w:rFonts w:cs="Arial"/>
            <w:bCs/>
            <w:szCs w:val="20"/>
          </w:rPr>
          <w:t>the factlights 2020,</w:t>
        </w:r>
        <w:r w:rsidR="00E36154" w:rsidRPr="00616EDF">
          <w:rPr>
            <w:rStyle w:val="Hyperlink"/>
            <w:rFonts w:cs="Arial"/>
            <w:bCs/>
            <w:szCs w:val="20"/>
          </w:rPr>
          <w:t xml:space="preserve"> die </w:t>
        </w:r>
        <w:r w:rsidR="00036A29" w:rsidRPr="00616EDF">
          <w:rPr>
            <w:rStyle w:val="Hyperlink"/>
            <w:rFonts w:cs="Arial"/>
            <w:bCs/>
            <w:szCs w:val="20"/>
          </w:rPr>
          <w:t>zentrale Online-</w:t>
        </w:r>
        <w:r w:rsidR="00EF417C">
          <w:rPr>
            <w:rStyle w:val="Hyperlink"/>
            <w:rFonts w:cs="Arial"/>
            <w:bCs/>
            <w:szCs w:val="20"/>
          </w:rPr>
          <w:t>Umfrage</w:t>
        </w:r>
        <w:r w:rsidR="00EF417C" w:rsidRPr="00616EDF">
          <w:rPr>
            <w:rStyle w:val="Hyperlink"/>
            <w:rFonts w:cs="Arial"/>
            <w:bCs/>
            <w:szCs w:val="20"/>
          </w:rPr>
          <w:t xml:space="preserve"> </w:t>
        </w:r>
        <w:r w:rsidR="00036A29" w:rsidRPr="00616EDF">
          <w:rPr>
            <w:rStyle w:val="Hyperlink"/>
            <w:rFonts w:cs="Arial"/>
            <w:bCs/>
            <w:szCs w:val="20"/>
          </w:rPr>
          <w:t>zu Digitalisierung und Datenarbeit</w:t>
        </w:r>
      </w:hyperlink>
      <w:r w:rsidR="00036A29">
        <w:rPr>
          <w:rFonts w:cs="Arial"/>
          <w:bCs/>
          <w:szCs w:val="20"/>
        </w:rPr>
        <w:t xml:space="preserve"> im deutschsprachigen Raum</w:t>
      </w:r>
      <w:r w:rsidR="00E36154">
        <w:rPr>
          <w:rFonts w:cs="Arial"/>
          <w:bCs/>
          <w:szCs w:val="20"/>
        </w:rPr>
        <w:t>, i</w:t>
      </w:r>
      <w:r w:rsidR="00036A29" w:rsidRPr="00036A29">
        <w:rPr>
          <w:rFonts w:cs="Arial"/>
          <w:bCs/>
          <w:szCs w:val="20"/>
        </w:rPr>
        <w:t>nitiiert und du</w:t>
      </w:r>
      <w:r w:rsidR="00E36154">
        <w:rPr>
          <w:rFonts w:cs="Arial"/>
          <w:bCs/>
          <w:szCs w:val="20"/>
        </w:rPr>
        <w:t>rchgeführt vom Data &amp; Analytics-</w:t>
      </w:r>
      <w:r w:rsidR="00036A29" w:rsidRPr="00036A29">
        <w:rPr>
          <w:rFonts w:cs="Arial"/>
          <w:bCs/>
          <w:szCs w:val="20"/>
        </w:rPr>
        <w:t xml:space="preserve">Experten QUNIS gemeinsam mit </w:t>
      </w:r>
      <w:r w:rsidR="00E36154" w:rsidRPr="00036A29">
        <w:rPr>
          <w:rFonts w:cs="Arial"/>
          <w:bCs/>
          <w:szCs w:val="20"/>
        </w:rPr>
        <w:t>Liebich &amp; Partner</w:t>
      </w:r>
      <w:r w:rsidR="00E36154">
        <w:rPr>
          <w:rFonts w:cs="Arial"/>
          <w:bCs/>
          <w:szCs w:val="20"/>
        </w:rPr>
        <w:t>,</w:t>
      </w:r>
      <w:r w:rsidR="00E36154" w:rsidRPr="00036A29">
        <w:rPr>
          <w:rFonts w:cs="Arial"/>
          <w:bCs/>
          <w:szCs w:val="20"/>
        </w:rPr>
        <w:t xml:space="preserve"> </w:t>
      </w:r>
      <w:r w:rsidR="00036A29" w:rsidRPr="00036A29">
        <w:rPr>
          <w:rFonts w:cs="Arial"/>
          <w:bCs/>
          <w:szCs w:val="20"/>
        </w:rPr>
        <w:t xml:space="preserve">CA </w:t>
      </w:r>
      <w:r w:rsidR="00E36154">
        <w:rPr>
          <w:rFonts w:cs="Arial"/>
          <w:bCs/>
          <w:szCs w:val="20"/>
        </w:rPr>
        <w:t>c</w:t>
      </w:r>
      <w:r w:rsidR="00036A29" w:rsidRPr="00036A29">
        <w:rPr>
          <w:rFonts w:cs="Arial"/>
          <w:bCs/>
          <w:szCs w:val="20"/>
        </w:rPr>
        <w:t>ontrol</w:t>
      </w:r>
      <w:r w:rsidR="00E36154">
        <w:rPr>
          <w:rFonts w:cs="Arial"/>
          <w:bCs/>
          <w:szCs w:val="20"/>
        </w:rPr>
        <w:t>l</w:t>
      </w:r>
      <w:r w:rsidR="00036A29" w:rsidRPr="00036A29">
        <w:rPr>
          <w:rFonts w:cs="Arial"/>
          <w:bCs/>
          <w:szCs w:val="20"/>
        </w:rPr>
        <w:t xml:space="preserve">er </w:t>
      </w:r>
      <w:r w:rsidR="00E36154">
        <w:rPr>
          <w:rFonts w:cs="Arial"/>
          <w:bCs/>
          <w:szCs w:val="20"/>
        </w:rPr>
        <w:t>a</w:t>
      </w:r>
      <w:r w:rsidR="00036A29" w:rsidRPr="00036A29">
        <w:rPr>
          <w:rFonts w:cs="Arial"/>
          <w:bCs/>
          <w:szCs w:val="20"/>
        </w:rPr>
        <w:t xml:space="preserve">kademie, HEUSSEN sowie WTS ITAX. </w:t>
      </w:r>
      <w:r w:rsidR="00E36154">
        <w:rPr>
          <w:rFonts w:cs="Arial"/>
          <w:bCs/>
          <w:szCs w:val="20"/>
        </w:rPr>
        <w:t xml:space="preserve">Bis Ende Mai 2020 sind Entscheider und Mitarbeiter von Unternehmen aller Branchen </w:t>
      </w:r>
      <w:r w:rsidR="00EF417C">
        <w:rPr>
          <w:rFonts w:cs="Arial"/>
          <w:bCs/>
          <w:szCs w:val="20"/>
        </w:rPr>
        <w:t>aufgerufen</w:t>
      </w:r>
      <w:r w:rsidR="00E36154">
        <w:rPr>
          <w:rFonts w:cs="Arial"/>
          <w:bCs/>
          <w:szCs w:val="20"/>
        </w:rPr>
        <w:t xml:space="preserve">, bei der Erhebung mitzumachen; jeder Teilnehmer </w:t>
      </w:r>
      <w:r w:rsidR="00EF417C">
        <w:rPr>
          <w:rFonts w:cs="Arial"/>
          <w:bCs/>
          <w:szCs w:val="20"/>
        </w:rPr>
        <w:t xml:space="preserve">sichert sich </w:t>
      </w:r>
      <w:r w:rsidR="00E36154">
        <w:rPr>
          <w:rFonts w:cs="Arial"/>
          <w:bCs/>
          <w:szCs w:val="20"/>
        </w:rPr>
        <w:t xml:space="preserve">ein </w:t>
      </w:r>
      <w:r w:rsidR="00E36154" w:rsidRPr="00E36154">
        <w:rPr>
          <w:rFonts w:cs="Arial"/>
          <w:bCs/>
          <w:szCs w:val="20"/>
        </w:rPr>
        <w:t xml:space="preserve">exklusives Management Summary mit Empfehlungen </w:t>
      </w:r>
      <w:r w:rsidR="00EF417C">
        <w:rPr>
          <w:rFonts w:cs="Arial"/>
          <w:bCs/>
          <w:szCs w:val="20"/>
        </w:rPr>
        <w:t>sowie</w:t>
      </w:r>
      <w:r w:rsidR="00EF417C" w:rsidRPr="00E36154">
        <w:rPr>
          <w:rFonts w:cs="Arial"/>
          <w:bCs/>
          <w:szCs w:val="20"/>
        </w:rPr>
        <w:t xml:space="preserve"> </w:t>
      </w:r>
      <w:r w:rsidR="00E36154" w:rsidRPr="00E36154">
        <w:rPr>
          <w:rFonts w:cs="Arial"/>
          <w:bCs/>
          <w:szCs w:val="20"/>
        </w:rPr>
        <w:t xml:space="preserve">die Chance auf </w:t>
      </w:r>
      <w:r w:rsidR="00EF417C">
        <w:rPr>
          <w:rFonts w:cs="Arial"/>
          <w:bCs/>
          <w:szCs w:val="20"/>
        </w:rPr>
        <w:t xml:space="preserve">ein </w:t>
      </w:r>
      <w:r w:rsidR="00E36154" w:rsidRPr="00E36154">
        <w:rPr>
          <w:rFonts w:cs="Arial"/>
          <w:bCs/>
          <w:szCs w:val="20"/>
        </w:rPr>
        <w:t>interessante</w:t>
      </w:r>
      <w:r w:rsidR="00EF417C">
        <w:rPr>
          <w:rFonts w:cs="Arial"/>
          <w:bCs/>
          <w:szCs w:val="20"/>
        </w:rPr>
        <w:t>s</w:t>
      </w:r>
      <w:r w:rsidR="00E36154" w:rsidRPr="00E36154">
        <w:rPr>
          <w:rFonts w:cs="Arial"/>
          <w:bCs/>
          <w:szCs w:val="20"/>
        </w:rPr>
        <w:t xml:space="preserve"> </w:t>
      </w:r>
      <w:r w:rsidR="00EF417C">
        <w:rPr>
          <w:rFonts w:cs="Arial"/>
          <w:bCs/>
          <w:szCs w:val="20"/>
        </w:rPr>
        <w:t>Dankeschön</w:t>
      </w:r>
      <w:r w:rsidR="00E36154" w:rsidRPr="00E36154">
        <w:rPr>
          <w:rFonts w:cs="Arial"/>
          <w:bCs/>
          <w:szCs w:val="20"/>
        </w:rPr>
        <w:t>.</w:t>
      </w:r>
      <w:r w:rsidR="00EF417C">
        <w:rPr>
          <w:rFonts w:cs="Arial"/>
          <w:bCs/>
          <w:szCs w:val="20"/>
        </w:rPr>
        <w:t xml:space="preserve"> Zudem liefert</w:t>
      </w:r>
      <w:r w:rsidR="00E36154">
        <w:rPr>
          <w:rFonts w:cs="Arial"/>
          <w:bCs/>
          <w:szCs w:val="20"/>
        </w:rPr>
        <w:t xml:space="preserve"> </w:t>
      </w:r>
      <w:hyperlink r:id="rId13" w:history="1">
        <w:r w:rsidR="00E36154" w:rsidRPr="00EF417C">
          <w:rPr>
            <w:rStyle w:val="Hyperlink"/>
            <w:rFonts w:cs="Arial"/>
            <w:bCs/>
            <w:szCs w:val="20"/>
          </w:rPr>
          <w:t>the factlights 2020</w:t>
        </w:r>
      </w:hyperlink>
      <w:r w:rsidR="00EF417C">
        <w:rPr>
          <w:rFonts w:cs="Arial"/>
          <w:bCs/>
          <w:szCs w:val="20"/>
        </w:rPr>
        <w:t xml:space="preserve"> fortlaufend aktuelle T</w:t>
      </w:r>
      <w:r w:rsidR="00E36154" w:rsidRPr="00E36154">
        <w:rPr>
          <w:rFonts w:cs="Arial"/>
          <w:bCs/>
          <w:szCs w:val="20"/>
        </w:rPr>
        <w:t xml:space="preserve">ipps </w:t>
      </w:r>
      <w:r w:rsidR="00616EDF">
        <w:rPr>
          <w:rFonts w:cs="Arial"/>
          <w:bCs/>
          <w:szCs w:val="20"/>
        </w:rPr>
        <w:t xml:space="preserve">wie </w:t>
      </w:r>
      <w:hyperlink r:id="rId14" w:anchor="a" w:history="1">
        <w:r w:rsidR="00616EDF" w:rsidRPr="007F4F5C">
          <w:rPr>
            <w:rStyle w:val="Hyperlink"/>
            <w:rFonts w:cs="Arial"/>
            <w:bCs/>
            <w:szCs w:val="20"/>
          </w:rPr>
          <w:t>"6 Handlungsfelder für das Gelingen digitaler Transformation</w:t>
        </w:r>
        <w:r w:rsidR="007F4F5C" w:rsidRPr="007F4F5C">
          <w:rPr>
            <w:rStyle w:val="Hyperlink"/>
            <w:rFonts w:cs="Arial"/>
            <w:bCs/>
            <w:szCs w:val="20"/>
          </w:rPr>
          <w:t>"</w:t>
        </w:r>
      </w:hyperlink>
      <w:r w:rsidR="00616EDF">
        <w:rPr>
          <w:rFonts w:cs="Arial"/>
          <w:bCs/>
          <w:szCs w:val="20"/>
        </w:rPr>
        <w:t xml:space="preserve"> oder </w:t>
      </w:r>
      <w:r w:rsidR="007F4F5C">
        <w:rPr>
          <w:rFonts w:cs="Arial"/>
          <w:bCs/>
          <w:szCs w:val="20"/>
        </w:rPr>
        <w:t>spannende kostenlose Downloads</w:t>
      </w:r>
      <w:r w:rsidR="00C55B41">
        <w:rPr>
          <w:rFonts w:cs="Arial"/>
          <w:bCs/>
          <w:szCs w:val="20"/>
        </w:rPr>
        <w:t>,</w:t>
      </w:r>
      <w:r w:rsidR="007F4F5C">
        <w:rPr>
          <w:rFonts w:cs="Arial"/>
          <w:bCs/>
          <w:szCs w:val="20"/>
        </w:rPr>
        <w:t xml:space="preserve"> etwa das </w:t>
      </w:r>
      <w:hyperlink r:id="rId15" w:anchor="a" w:history="1">
        <w:r w:rsidR="007F4F5C" w:rsidRPr="007F4F5C">
          <w:rPr>
            <w:rStyle w:val="Hyperlink"/>
            <w:rFonts w:cs="Arial"/>
            <w:bCs/>
            <w:szCs w:val="20"/>
          </w:rPr>
          <w:t>"Vorgehensmodell für die Portfolio-Entwicklung in Innovationsprozessen"</w:t>
        </w:r>
      </w:hyperlink>
      <w:r w:rsidR="00B7301A">
        <w:rPr>
          <w:rFonts w:cs="Arial"/>
          <w:bCs/>
          <w:szCs w:val="20"/>
        </w:rPr>
        <w:t xml:space="preserve">. </w:t>
      </w:r>
    </w:p>
    <w:p w14:paraId="336A309C" w14:textId="77777777" w:rsidR="00EF417C" w:rsidRDefault="00EF417C" w:rsidP="00B7301A">
      <w:pPr>
        <w:spacing w:before="120" w:beforeAutospacing="0" w:after="0" w:afterAutospacing="0" w:line="360" w:lineRule="atLeast"/>
        <w:ind w:left="1304" w:firstLine="567"/>
        <w:rPr>
          <w:rFonts w:cs="Arial"/>
          <w:bCs/>
          <w:szCs w:val="20"/>
        </w:rPr>
      </w:pPr>
    </w:p>
    <w:p w14:paraId="4FA38434" w14:textId="77777777" w:rsidR="005446AF" w:rsidRDefault="005446AF">
      <w:pPr>
        <w:spacing w:before="0" w:beforeAutospacing="0" w:after="160" w:afterAutospacing="0" w:line="259" w:lineRule="auto"/>
        <w:jc w:val="left"/>
        <w:rPr>
          <w:rFonts w:cs="Arial"/>
          <w:b/>
          <w:color w:val="000000"/>
          <w:szCs w:val="20"/>
        </w:rPr>
      </w:pPr>
      <w:bookmarkStart w:id="1" w:name="_Hlk29895655"/>
      <w:r>
        <w:rPr>
          <w:rFonts w:cs="Arial"/>
          <w:b/>
          <w:color w:val="000000"/>
          <w:szCs w:val="20"/>
        </w:rPr>
        <w:br w:type="page"/>
      </w:r>
    </w:p>
    <w:p w14:paraId="3815FD75" w14:textId="0B582581" w:rsidR="00284965" w:rsidRDefault="00AA290E" w:rsidP="00DC437E">
      <w:pPr>
        <w:tabs>
          <w:tab w:val="left" w:pos="4080"/>
        </w:tabs>
        <w:spacing w:before="0" w:beforeAutospacing="0" w:after="0" w:afterAutospacing="0" w:line="280" w:lineRule="atLeas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lastRenderedPageBreak/>
        <w:t>Begleitendes Bildmaterial</w:t>
      </w:r>
      <w:r w:rsidR="00DC437E">
        <w:rPr>
          <w:rFonts w:cs="Arial"/>
          <w:b/>
          <w:color w:val="000000"/>
          <w:szCs w:val="20"/>
        </w:rPr>
        <w:tab/>
      </w:r>
    </w:p>
    <w:p w14:paraId="0AD863F1" w14:textId="77777777" w:rsidR="00AA290E" w:rsidRDefault="00AA290E" w:rsidP="00AA290E">
      <w:pPr>
        <w:spacing w:before="0" w:beforeAutospacing="0" w:after="0" w:afterAutospacing="0" w:line="220" w:lineRule="atLeast"/>
        <w:rPr>
          <w:rFonts w:cs="Arial"/>
          <w:b/>
          <w:color w:val="000000"/>
          <w:szCs w:val="20"/>
        </w:rPr>
      </w:pPr>
    </w:p>
    <w:p w14:paraId="7BF66C17" w14:textId="439DC0BA" w:rsidR="00284965" w:rsidRDefault="009535B8" w:rsidP="009535B8">
      <w:pPr>
        <w:tabs>
          <w:tab w:val="left" w:pos="4253"/>
          <w:tab w:val="left" w:pos="6663"/>
        </w:tabs>
        <w:spacing w:before="0" w:beforeAutospacing="0" w:after="0" w:afterAutospacing="0" w:line="340" w:lineRule="atLeast"/>
        <w:jc w:val="left"/>
        <w:rPr>
          <w:rFonts w:cs="Arial"/>
          <w:b/>
          <w:color w:val="000000"/>
          <w:szCs w:val="20"/>
        </w:rPr>
      </w:pPr>
      <w:r>
        <w:rPr>
          <w:rFonts w:cs="Arial"/>
          <w:b/>
          <w:noProof/>
          <w:color w:val="000000"/>
          <w:szCs w:val="20"/>
          <w:lang w:eastAsia="de-DE"/>
        </w:rPr>
        <w:drawing>
          <wp:inline distT="0" distB="0" distL="0" distR="0" wp14:anchorId="6A87E211" wp14:editId="5C191F35">
            <wp:extent cx="1884064" cy="989965"/>
            <wp:effectExtent l="0" t="0" r="190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55" cy="9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37E">
        <w:rPr>
          <w:rFonts w:cs="Arial"/>
          <w:b/>
          <w:color w:val="000000"/>
          <w:szCs w:val="20"/>
        </w:rPr>
        <w:tab/>
      </w:r>
      <w:r>
        <w:rPr>
          <w:rFonts w:cs="Arial"/>
          <w:b/>
          <w:noProof/>
          <w:color w:val="000000"/>
          <w:szCs w:val="20"/>
          <w:lang w:eastAsia="de-DE"/>
        </w:rPr>
        <w:drawing>
          <wp:inline distT="0" distB="0" distL="0" distR="0" wp14:anchorId="15F7760A" wp14:editId="02D7960A">
            <wp:extent cx="1555038" cy="1486459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S_Bild_Spaga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773" cy="152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37E">
        <w:rPr>
          <w:rFonts w:cs="Arial"/>
          <w:b/>
          <w:color w:val="000000"/>
          <w:szCs w:val="20"/>
        </w:rPr>
        <w:tab/>
      </w:r>
    </w:p>
    <w:p w14:paraId="5B94289A" w14:textId="56798948" w:rsidR="00DC437E" w:rsidRPr="0095651D" w:rsidRDefault="00DC437E" w:rsidP="009535B8">
      <w:pPr>
        <w:tabs>
          <w:tab w:val="left" w:pos="4253"/>
          <w:tab w:val="left" w:pos="6663"/>
        </w:tabs>
        <w:spacing w:before="0" w:beforeAutospacing="0" w:after="0" w:afterAutospacing="0" w:line="340" w:lineRule="atLeast"/>
        <w:jc w:val="left"/>
        <w:rPr>
          <w:rFonts w:cs="Arial"/>
          <w:bCs/>
          <w:color w:val="000000"/>
          <w:sz w:val="16"/>
          <w:szCs w:val="16"/>
        </w:rPr>
      </w:pPr>
      <w:r w:rsidRPr="0095651D">
        <w:rPr>
          <w:rFonts w:cs="Arial"/>
          <w:bCs/>
          <w:color w:val="000000"/>
          <w:sz w:val="16"/>
          <w:szCs w:val="16"/>
        </w:rPr>
        <w:t>Online-Studie "the factlights"</w:t>
      </w:r>
      <w:r w:rsidRPr="0095651D">
        <w:rPr>
          <w:rFonts w:cs="Arial"/>
          <w:bCs/>
          <w:color w:val="000000"/>
          <w:sz w:val="16"/>
          <w:szCs w:val="16"/>
        </w:rPr>
        <w:tab/>
      </w:r>
      <w:r w:rsidR="009535B8" w:rsidRPr="0095651D">
        <w:rPr>
          <w:rFonts w:cs="Arial"/>
          <w:bCs/>
          <w:color w:val="000000"/>
          <w:sz w:val="16"/>
          <w:szCs w:val="16"/>
        </w:rPr>
        <w:t xml:space="preserve">Fachthema auf </w:t>
      </w:r>
      <w:hyperlink r:id="rId18" w:history="1">
        <w:r w:rsidR="009535B8" w:rsidRPr="0095651D">
          <w:rPr>
            <w:rStyle w:val="Hyperlink"/>
            <w:rFonts w:cs="Arial"/>
            <w:bCs/>
            <w:sz w:val="16"/>
            <w:szCs w:val="16"/>
          </w:rPr>
          <w:t>www.the-factlights.de</w:t>
        </w:r>
      </w:hyperlink>
      <w:r w:rsidR="009535B8" w:rsidRPr="0095651D">
        <w:rPr>
          <w:rFonts w:cs="Arial"/>
          <w:bCs/>
          <w:color w:val="000000"/>
          <w:sz w:val="16"/>
          <w:szCs w:val="16"/>
        </w:rPr>
        <w:t xml:space="preserve"> </w:t>
      </w:r>
      <w:r w:rsidR="0061287B" w:rsidRPr="0095651D">
        <w:rPr>
          <w:rFonts w:cs="Arial"/>
          <w:bCs/>
          <w:color w:val="000000"/>
          <w:sz w:val="16"/>
          <w:szCs w:val="16"/>
        </w:rPr>
        <w:t xml:space="preserve"> </w:t>
      </w:r>
    </w:p>
    <w:p w14:paraId="1114FA4D" w14:textId="654D7D6E" w:rsidR="00AA290E" w:rsidRPr="00C55B41" w:rsidRDefault="00AA290E" w:rsidP="00AA290E">
      <w:pPr>
        <w:tabs>
          <w:tab w:val="left" w:pos="765"/>
        </w:tabs>
        <w:autoSpaceDE w:val="0"/>
        <w:autoSpaceDN w:val="0"/>
        <w:adjustRightInd w:val="0"/>
        <w:spacing w:line="260" w:lineRule="atLeast"/>
        <w:ind w:right="-569"/>
        <w:rPr>
          <w:rFonts w:ascii="Helvetica" w:hAnsi="Helvetica" w:cs="Helvetica"/>
          <w:bCs/>
          <w:iCs/>
          <w:color w:val="000000"/>
          <w:sz w:val="19"/>
          <w:szCs w:val="19"/>
          <w:lang w:val="en-US"/>
        </w:rPr>
      </w:pPr>
      <w:r w:rsidRPr="00C55B41">
        <w:rPr>
          <w:rFonts w:ascii="Helvetica" w:hAnsi="Helvetica" w:cs="Helvetica"/>
          <w:bCs/>
          <w:iCs/>
          <w:color w:val="000000"/>
          <w:sz w:val="19"/>
          <w:szCs w:val="19"/>
          <w:lang w:val="en-US"/>
        </w:rPr>
        <w:t xml:space="preserve">[ Download unter </w:t>
      </w:r>
      <w:r w:rsidRPr="00C55B41">
        <w:rPr>
          <w:rStyle w:val="Hyperlink"/>
          <w:rFonts w:ascii="Helvetica" w:eastAsiaTheme="majorEastAsia" w:hAnsi="Helvetica" w:cs="Helvetica"/>
          <w:sz w:val="19"/>
          <w:szCs w:val="19"/>
          <w:lang w:val="en-US"/>
        </w:rPr>
        <w:t>h</w:t>
      </w:r>
      <w:r w:rsidR="00F21466" w:rsidRPr="00C55B41">
        <w:rPr>
          <w:rStyle w:val="Hyperlink"/>
          <w:rFonts w:ascii="Helvetica" w:eastAsiaTheme="majorEastAsia" w:hAnsi="Helvetica" w:cs="Helvetica"/>
          <w:sz w:val="19"/>
          <w:szCs w:val="19"/>
          <w:lang w:val="en-US"/>
        </w:rPr>
        <w:t>ttps://ars-pr.de/presse/202004</w:t>
      </w:r>
      <w:r w:rsidR="005446AF">
        <w:rPr>
          <w:rStyle w:val="Hyperlink"/>
          <w:rFonts w:ascii="Helvetica" w:eastAsiaTheme="majorEastAsia" w:hAnsi="Helvetica" w:cs="Helvetica"/>
          <w:sz w:val="19"/>
          <w:szCs w:val="19"/>
          <w:lang w:val="en-US"/>
        </w:rPr>
        <w:t>14</w:t>
      </w:r>
      <w:r w:rsidRPr="00C55B41">
        <w:rPr>
          <w:rStyle w:val="Hyperlink"/>
          <w:rFonts w:ascii="Helvetica" w:eastAsiaTheme="majorEastAsia" w:hAnsi="Helvetica" w:cs="Helvetica"/>
          <w:sz w:val="19"/>
          <w:szCs w:val="19"/>
          <w:lang w:val="en-US"/>
        </w:rPr>
        <w:t>_qun</w:t>
      </w:r>
      <w:r w:rsidRPr="00C55B41">
        <w:rPr>
          <w:rFonts w:ascii="Helvetica" w:eastAsiaTheme="majorEastAsia" w:hAnsi="Helvetica" w:cs="Helvetica"/>
          <w:sz w:val="19"/>
          <w:szCs w:val="19"/>
          <w:lang w:val="en-US"/>
        </w:rPr>
        <w:t xml:space="preserve"> </w:t>
      </w:r>
      <w:r w:rsidRPr="00C55B41">
        <w:rPr>
          <w:rFonts w:ascii="Helvetica" w:hAnsi="Helvetica" w:cs="Helvetica"/>
          <w:sz w:val="19"/>
          <w:szCs w:val="19"/>
          <w:lang w:val="en-US"/>
        </w:rPr>
        <w:t>]</w:t>
      </w:r>
    </w:p>
    <w:p w14:paraId="5A2B924B" w14:textId="6DAEE3C2" w:rsidR="00FF37BF" w:rsidRPr="00DC437E" w:rsidRDefault="00FF37BF" w:rsidP="00002FC7">
      <w:pPr>
        <w:spacing w:before="0" w:beforeAutospacing="0" w:after="0" w:afterAutospacing="0" w:line="340" w:lineRule="atLeast"/>
        <w:rPr>
          <w:rFonts w:cs="Arial"/>
          <w:b/>
          <w:color w:val="000000"/>
          <w:sz w:val="18"/>
          <w:szCs w:val="18"/>
        </w:rPr>
      </w:pPr>
      <w:r w:rsidRPr="00DC437E">
        <w:rPr>
          <w:rFonts w:cs="Arial"/>
          <w:b/>
          <w:color w:val="000000"/>
          <w:sz w:val="18"/>
          <w:szCs w:val="18"/>
        </w:rPr>
        <w:t xml:space="preserve">Über </w:t>
      </w:r>
      <w:r w:rsidR="001E093B" w:rsidRPr="00DC437E">
        <w:rPr>
          <w:rFonts w:cs="Arial"/>
          <w:b/>
          <w:color w:val="000000"/>
          <w:sz w:val="18"/>
          <w:szCs w:val="18"/>
        </w:rPr>
        <w:t xml:space="preserve">the factlights 2020 und </w:t>
      </w:r>
      <w:r w:rsidR="00A3415C">
        <w:rPr>
          <w:rFonts w:cs="Arial"/>
          <w:b/>
          <w:color w:val="000000"/>
          <w:sz w:val="18"/>
          <w:szCs w:val="18"/>
        </w:rPr>
        <w:t>Liebich &amp; Partner</w:t>
      </w:r>
    </w:p>
    <w:p w14:paraId="2FA0F6EC" w14:textId="3436C9F2" w:rsidR="001E093B" w:rsidRPr="0095651D" w:rsidRDefault="001E093B" w:rsidP="00002FC7">
      <w:pPr>
        <w:spacing w:before="0" w:beforeAutospacing="0" w:after="0" w:afterAutospacing="0" w:line="340" w:lineRule="atLeast"/>
        <w:rPr>
          <w:rFonts w:cs="Arial"/>
          <w:b/>
          <w:color w:val="000000"/>
          <w:sz w:val="18"/>
          <w:szCs w:val="18"/>
        </w:rPr>
      </w:pPr>
      <w:r w:rsidRPr="0095651D">
        <w:rPr>
          <w:sz w:val="18"/>
          <w:szCs w:val="18"/>
        </w:rPr>
        <w:t xml:space="preserve">Die Studie the factlights 2020 wird zusammen mit namhaften Partnern und Sponsoren durchgeführt. Dazu zählen die CA Controller Akademie, führender Schulungs- und Weiterbildungsanbieter für Finance und Controlling, die Rechtsanwaltsgesellschaft HEUSSEN, der Digitalisierungsexperte </w:t>
      </w:r>
      <w:hyperlink r:id="rId19" w:history="1">
        <w:r w:rsidRPr="0095651D">
          <w:rPr>
            <w:rStyle w:val="Hyperlink"/>
            <w:b/>
            <w:bCs/>
            <w:sz w:val="18"/>
            <w:szCs w:val="18"/>
          </w:rPr>
          <w:t>Liebich &amp; Partner</w:t>
        </w:r>
      </w:hyperlink>
      <w:r w:rsidRPr="0095651D">
        <w:rPr>
          <w:b/>
          <w:bCs/>
          <w:sz w:val="18"/>
          <w:szCs w:val="18"/>
        </w:rPr>
        <w:t xml:space="preserve"> </w:t>
      </w:r>
      <w:r w:rsidRPr="0095651D">
        <w:rPr>
          <w:sz w:val="18"/>
          <w:szCs w:val="18"/>
        </w:rPr>
        <w:t xml:space="preserve">sowie die WTS ITAX. Initiator ist der Data &amp; Analytics Spezialist </w:t>
      </w:r>
      <w:r w:rsidR="007F4F5C" w:rsidRPr="0095651D">
        <w:rPr>
          <w:sz w:val="18"/>
          <w:szCs w:val="18"/>
        </w:rPr>
        <w:t>QUNIS</w:t>
      </w:r>
      <w:r w:rsidRPr="0095651D">
        <w:rPr>
          <w:sz w:val="18"/>
          <w:szCs w:val="18"/>
        </w:rPr>
        <w:t>.</w:t>
      </w:r>
    </w:p>
    <w:p w14:paraId="4E376740" w14:textId="77777777" w:rsidR="00A337B2" w:rsidRPr="00DC437E" w:rsidRDefault="00A337B2" w:rsidP="00002FC7">
      <w:pPr>
        <w:spacing w:before="0" w:beforeAutospacing="0" w:after="0" w:afterAutospacing="0" w:line="340" w:lineRule="atLeast"/>
        <w:rPr>
          <w:sz w:val="18"/>
          <w:szCs w:val="18"/>
        </w:rPr>
      </w:pPr>
    </w:p>
    <w:p w14:paraId="5B2B3830" w14:textId="4C47B23C" w:rsidR="00A3415C" w:rsidRDefault="00A3415C" w:rsidP="00A3415C">
      <w:pPr>
        <w:spacing w:before="0" w:beforeAutospacing="0" w:after="0" w:afterAutospacing="0" w:line="340" w:lineRule="atLeast"/>
        <w:rPr>
          <w:rFonts w:cs="Arial"/>
          <w:color w:val="000000"/>
          <w:sz w:val="18"/>
          <w:szCs w:val="18"/>
        </w:rPr>
      </w:pPr>
      <w:r w:rsidRPr="00A3415C">
        <w:rPr>
          <w:rFonts w:cs="Arial"/>
          <w:color w:val="000000"/>
          <w:sz w:val="18"/>
          <w:szCs w:val="18"/>
        </w:rPr>
        <w:t>Die Unternehmensberatung Liebich &amp; Partner ist seit über 30 Jahren erfolgreich für Untern</w:t>
      </w:r>
      <w:r>
        <w:rPr>
          <w:rFonts w:cs="Arial"/>
          <w:color w:val="000000"/>
          <w:sz w:val="18"/>
          <w:szCs w:val="18"/>
        </w:rPr>
        <w:t xml:space="preserve">ehmen und Organisationen tätig mit </w:t>
      </w:r>
      <w:r w:rsidRPr="00A3415C">
        <w:rPr>
          <w:rFonts w:cs="Arial"/>
          <w:color w:val="000000"/>
          <w:sz w:val="18"/>
          <w:szCs w:val="18"/>
        </w:rPr>
        <w:t>Berater</w:t>
      </w:r>
      <w:r>
        <w:rPr>
          <w:rFonts w:cs="Arial"/>
          <w:color w:val="000000"/>
          <w:sz w:val="18"/>
          <w:szCs w:val="18"/>
        </w:rPr>
        <w:t>n</w:t>
      </w:r>
      <w:r w:rsidRPr="00A3415C">
        <w:rPr>
          <w:rFonts w:cs="Arial"/>
          <w:color w:val="000000"/>
          <w:sz w:val="18"/>
          <w:szCs w:val="18"/>
        </w:rPr>
        <w:t>, die sich durch Fachkompetenz, langjährige Praxiserfahrung und Persönlichkeit auszeichnen.</w:t>
      </w:r>
      <w:r>
        <w:rPr>
          <w:rFonts w:cs="Arial"/>
          <w:color w:val="000000"/>
          <w:sz w:val="18"/>
          <w:szCs w:val="18"/>
        </w:rPr>
        <w:t xml:space="preserve"> Auf Augenhöhe und in offener Kommunikation entwickeln sie gemeinsam mit den Kunden passgenaue Lösungen, die </w:t>
      </w:r>
      <w:r w:rsidRPr="00A3415C">
        <w:rPr>
          <w:rFonts w:cs="Arial"/>
          <w:color w:val="000000"/>
          <w:sz w:val="18"/>
          <w:szCs w:val="18"/>
        </w:rPr>
        <w:t xml:space="preserve">Konzeption und Umsetzung einschließen. </w:t>
      </w:r>
      <w:r w:rsidR="00F21466">
        <w:rPr>
          <w:rFonts w:cs="Arial"/>
          <w:color w:val="000000"/>
          <w:sz w:val="18"/>
          <w:szCs w:val="18"/>
        </w:rPr>
        <w:t xml:space="preserve">Als „Projektmanufaktur“ sind für Liebich &amp; Partner hierbei das konkrete Unternehmen und seine Situation maßgebend. Auf Basis </w:t>
      </w:r>
      <w:r>
        <w:rPr>
          <w:rFonts w:cs="Arial"/>
          <w:color w:val="000000"/>
          <w:sz w:val="18"/>
          <w:szCs w:val="18"/>
        </w:rPr>
        <w:t>enge</w:t>
      </w:r>
      <w:r w:rsidR="00F21466"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 xml:space="preserve"> Zusammenarbeitsmodelle mit externen Partnern</w:t>
      </w:r>
      <w:r w:rsidR="00F21466">
        <w:rPr>
          <w:rFonts w:cs="Arial"/>
          <w:color w:val="000000"/>
          <w:sz w:val="18"/>
          <w:szCs w:val="18"/>
        </w:rPr>
        <w:t xml:space="preserve"> wird deren </w:t>
      </w:r>
      <w:r>
        <w:rPr>
          <w:rFonts w:cs="Arial"/>
          <w:color w:val="000000"/>
          <w:sz w:val="18"/>
          <w:szCs w:val="18"/>
        </w:rPr>
        <w:t>Expertise je nach Aufgabe neben den eigenen Kompetenzen bei den Projekten</w:t>
      </w:r>
      <w:r w:rsidR="00F21466">
        <w:rPr>
          <w:rFonts w:cs="Arial"/>
          <w:color w:val="000000"/>
          <w:sz w:val="18"/>
          <w:szCs w:val="18"/>
        </w:rPr>
        <w:t xml:space="preserve"> involviert</w:t>
      </w:r>
      <w:r>
        <w:rPr>
          <w:rFonts w:cs="Arial"/>
          <w:color w:val="000000"/>
          <w:sz w:val="18"/>
          <w:szCs w:val="18"/>
        </w:rPr>
        <w:t>.</w:t>
      </w:r>
      <w:r w:rsidR="00F21466">
        <w:rPr>
          <w:rFonts w:cs="Arial"/>
          <w:color w:val="000000"/>
          <w:sz w:val="18"/>
          <w:szCs w:val="18"/>
        </w:rPr>
        <w:t xml:space="preserve"> Weitere Informationen sind unter </w:t>
      </w:r>
      <w:hyperlink r:id="rId20" w:history="1">
        <w:r w:rsidR="00F21466" w:rsidRPr="00B873C2">
          <w:rPr>
            <w:rStyle w:val="Hyperlink"/>
            <w:rFonts w:cs="Arial"/>
            <w:sz w:val="18"/>
            <w:szCs w:val="18"/>
          </w:rPr>
          <w:t>https://liebich-partner.de</w:t>
        </w:r>
      </w:hyperlink>
      <w:r w:rsidR="00F21466">
        <w:rPr>
          <w:rFonts w:cs="Arial"/>
          <w:color w:val="000000"/>
          <w:sz w:val="18"/>
          <w:szCs w:val="18"/>
        </w:rPr>
        <w:t xml:space="preserve"> erhältlich.</w:t>
      </w:r>
    </w:p>
    <w:bookmarkEnd w:id="0"/>
    <w:bookmarkEnd w:id="1"/>
    <w:p w14:paraId="3F20401C" w14:textId="4FBF3BB8" w:rsidR="00A36390" w:rsidRPr="00DB22C9" w:rsidRDefault="008C2595" w:rsidP="00F60367">
      <w:pPr>
        <w:spacing w:before="0" w:beforeAutospacing="0" w:after="0" w:afterAutospacing="0" w:line="240" w:lineRule="atLeast"/>
        <w:jc w:val="right"/>
        <w:rPr>
          <w:rFonts w:cs="Arial"/>
          <w:color w:val="000000"/>
          <w:sz w:val="16"/>
          <w:szCs w:val="16"/>
          <w:lang w:val="x-none"/>
        </w:rPr>
      </w:pPr>
      <w:r>
        <w:rPr>
          <w:rFonts w:cs="Arial"/>
          <w:b/>
          <w:bCs/>
          <w:iCs/>
          <w:sz w:val="16"/>
          <w:szCs w:val="16"/>
        </w:rPr>
        <w:t>2</w:t>
      </w:r>
      <w:r w:rsidR="00FF37BF">
        <w:rPr>
          <w:rFonts w:cs="Arial"/>
          <w:b/>
          <w:bCs/>
          <w:iCs/>
          <w:sz w:val="16"/>
          <w:szCs w:val="16"/>
        </w:rPr>
        <w:t>020</w:t>
      </w:r>
      <w:r w:rsidR="00295B8A">
        <w:rPr>
          <w:rFonts w:cs="Arial"/>
          <w:b/>
          <w:bCs/>
          <w:iCs/>
          <w:sz w:val="16"/>
          <w:szCs w:val="16"/>
        </w:rPr>
        <w:t>0</w:t>
      </w:r>
      <w:r w:rsidR="00F21466">
        <w:rPr>
          <w:rFonts w:cs="Arial"/>
          <w:b/>
          <w:bCs/>
          <w:iCs/>
          <w:sz w:val="16"/>
          <w:szCs w:val="16"/>
        </w:rPr>
        <w:t>4</w:t>
      </w:r>
      <w:r w:rsidR="005446AF">
        <w:rPr>
          <w:rFonts w:cs="Arial"/>
          <w:b/>
          <w:bCs/>
          <w:iCs/>
          <w:sz w:val="16"/>
          <w:szCs w:val="16"/>
        </w:rPr>
        <w:t>14</w:t>
      </w:r>
      <w:r w:rsidR="00F60367" w:rsidRPr="00DB22C9">
        <w:rPr>
          <w:rFonts w:cs="Arial"/>
          <w:b/>
          <w:bCs/>
          <w:iCs/>
          <w:sz w:val="16"/>
          <w:szCs w:val="16"/>
        </w:rPr>
        <w:t>_qun</w:t>
      </w:r>
    </w:p>
    <w:p w14:paraId="3615F6B7" w14:textId="77777777" w:rsidR="00AA290E" w:rsidRDefault="00AA290E" w:rsidP="00BB0CD7">
      <w:pPr>
        <w:pStyle w:val="Infozeile"/>
        <w:spacing w:after="60" w:line="24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</w:p>
    <w:p w14:paraId="758D8CB9" w14:textId="77777777" w:rsidR="00F21466" w:rsidRDefault="00F21466" w:rsidP="00BB0CD7">
      <w:pPr>
        <w:pStyle w:val="Infozeile"/>
        <w:spacing w:after="60" w:line="24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</w:p>
    <w:p w14:paraId="2F097EB2" w14:textId="4466C810" w:rsidR="00BB0CD7" w:rsidRPr="00DB22C9" w:rsidRDefault="00BB0CD7" w:rsidP="00BB0CD7">
      <w:pPr>
        <w:pStyle w:val="Infozeile"/>
        <w:spacing w:after="60" w:line="24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  <w:r w:rsidRPr="00DB22C9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>Weitere Informationen:</w:t>
      </w:r>
      <w:r w:rsidRPr="00DB22C9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</w:r>
      <w:r w:rsidRPr="00DB22C9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</w:r>
      <w:r w:rsidRPr="00DB22C9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  <w:t>Ansprechpartner für die Presse:</w:t>
      </w:r>
    </w:p>
    <w:p w14:paraId="1A4E4EFA" w14:textId="1C18D9E2" w:rsidR="00BB0CD7" w:rsidRPr="008F25DC" w:rsidRDefault="00B450E8" w:rsidP="00BB0CD7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  <w:lang w:val="en-US"/>
        </w:rPr>
      </w:pPr>
      <w:r w:rsidRPr="008F25DC">
        <w:rPr>
          <w:rFonts w:ascii="Arial" w:hAnsi="Arial" w:cs="Arial"/>
          <w:sz w:val="20"/>
          <w:szCs w:val="20"/>
          <w:lang w:val="en-US"/>
        </w:rPr>
        <w:t>the factlights</w:t>
      </w:r>
      <w:r w:rsidR="00BB0CD7" w:rsidRPr="008F25DC">
        <w:rPr>
          <w:rFonts w:ascii="Arial" w:hAnsi="Arial" w:cs="Arial"/>
          <w:sz w:val="20"/>
          <w:szCs w:val="20"/>
          <w:lang w:val="en-US"/>
        </w:rPr>
        <w:tab/>
      </w:r>
      <w:r w:rsidR="00BB0CD7" w:rsidRPr="008F25DC">
        <w:rPr>
          <w:rFonts w:ascii="Arial" w:hAnsi="Arial" w:cs="Arial"/>
          <w:sz w:val="20"/>
          <w:szCs w:val="20"/>
          <w:lang w:val="en-US"/>
        </w:rPr>
        <w:tab/>
      </w:r>
      <w:r w:rsidR="00BB0CD7" w:rsidRPr="008F25DC">
        <w:rPr>
          <w:rFonts w:ascii="Arial" w:hAnsi="Arial" w:cs="Arial"/>
          <w:sz w:val="20"/>
          <w:szCs w:val="20"/>
          <w:lang w:val="en-US"/>
        </w:rPr>
        <w:tab/>
      </w:r>
      <w:r w:rsidR="00BB0CD7" w:rsidRPr="008F25DC">
        <w:rPr>
          <w:rFonts w:ascii="Arial" w:hAnsi="Arial" w:cs="Arial"/>
          <w:sz w:val="20"/>
          <w:szCs w:val="20"/>
          <w:lang w:val="en-US"/>
        </w:rPr>
        <w:tab/>
      </w:r>
      <w:r w:rsidR="00BB0CD7" w:rsidRPr="008F25DC">
        <w:rPr>
          <w:rFonts w:ascii="Arial" w:hAnsi="Arial" w:cs="Arial"/>
          <w:sz w:val="20"/>
          <w:szCs w:val="20"/>
          <w:lang w:val="en-US"/>
        </w:rPr>
        <w:tab/>
        <w:t>ars publicandi GmbH</w:t>
      </w:r>
    </w:p>
    <w:p w14:paraId="49389E44" w14:textId="77777777" w:rsidR="00BB0CD7" w:rsidRPr="008F25DC" w:rsidRDefault="00BB0CD7" w:rsidP="00BB0CD7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  <w:lang w:val="en-US"/>
        </w:rPr>
      </w:pPr>
      <w:r w:rsidRPr="008F25DC">
        <w:rPr>
          <w:rFonts w:ascii="Arial" w:hAnsi="Arial" w:cs="Arial"/>
          <w:sz w:val="20"/>
          <w:szCs w:val="20"/>
          <w:lang w:val="en-US"/>
        </w:rPr>
        <w:t>Monika Düsterhöft</w:t>
      </w:r>
      <w:r w:rsidRPr="008F25DC">
        <w:rPr>
          <w:rFonts w:ascii="Arial" w:hAnsi="Arial" w:cs="Arial"/>
          <w:sz w:val="20"/>
          <w:szCs w:val="20"/>
          <w:lang w:val="en-US"/>
        </w:rPr>
        <w:tab/>
      </w:r>
      <w:r w:rsidRPr="008F25DC">
        <w:rPr>
          <w:rFonts w:ascii="Arial" w:hAnsi="Arial" w:cs="Arial"/>
          <w:sz w:val="20"/>
          <w:szCs w:val="20"/>
          <w:lang w:val="en-US"/>
        </w:rPr>
        <w:tab/>
      </w:r>
      <w:r w:rsidRPr="008F25DC">
        <w:rPr>
          <w:rFonts w:ascii="Arial" w:hAnsi="Arial" w:cs="Arial"/>
          <w:sz w:val="20"/>
          <w:szCs w:val="20"/>
          <w:lang w:val="en-US"/>
        </w:rPr>
        <w:tab/>
      </w:r>
      <w:r w:rsidRPr="008F25DC">
        <w:rPr>
          <w:rFonts w:ascii="Arial" w:hAnsi="Arial" w:cs="Arial"/>
          <w:sz w:val="20"/>
          <w:szCs w:val="20"/>
          <w:lang w:val="en-US"/>
        </w:rPr>
        <w:tab/>
        <w:t>Martina Overmann</w:t>
      </w:r>
    </w:p>
    <w:p w14:paraId="1C1C818E" w14:textId="6F0CAB80" w:rsidR="00BB0CD7" w:rsidRPr="00BA2052" w:rsidRDefault="00BB0CD7" w:rsidP="00BB0CD7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</w:rPr>
      </w:pPr>
      <w:r w:rsidRPr="00BA2052">
        <w:rPr>
          <w:rFonts w:ascii="Arial" w:hAnsi="Arial" w:cs="Arial"/>
          <w:sz w:val="20"/>
          <w:szCs w:val="20"/>
        </w:rPr>
        <w:t>Flintsbacher Straße 12</w:t>
      </w:r>
      <w:r w:rsidRPr="00BA2052">
        <w:rPr>
          <w:rFonts w:ascii="Arial" w:hAnsi="Arial" w:cs="Arial"/>
          <w:sz w:val="20"/>
          <w:szCs w:val="20"/>
        </w:rPr>
        <w:tab/>
      </w:r>
      <w:r w:rsidRPr="00BA2052">
        <w:rPr>
          <w:rFonts w:ascii="Arial" w:hAnsi="Arial" w:cs="Arial"/>
          <w:sz w:val="20"/>
          <w:szCs w:val="20"/>
        </w:rPr>
        <w:tab/>
      </w:r>
      <w:r w:rsidRPr="00BA2052">
        <w:rPr>
          <w:rFonts w:ascii="Arial" w:hAnsi="Arial" w:cs="Arial"/>
          <w:sz w:val="20"/>
          <w:szCs w:val="20"/>
        </w:rPr>
        <w:tab/>
      </w:r>
      <w:r w:rsidR="00DB22C9" w:rsidRPr="00BA2052">
        <w:rPr>
          <w:rFonts w:ascii="Arial" w:hAnsi="Arial" w:cs="Arial"/>
          <w:sz w:val="20"/>
          <w:szCs w:val="20"/>
        </w:rPr>
        <w:tab/>
      </w:r>
      <w:r w:rsidRPr="00BA2052">
        <w:rPr>
          <w:rFonts w:ascii="Arial" w:hAnsi="Arial" w:cs="Arial"/>
          <w:sz w:val="20"/>
          <w:szCs w:val="20"/>
        </w:rPr>
        <w:t>Schulstraße 28</w:t>
      </w:r>
    </w:p>
    <w:p w14:paraId="0CA2D8D0" w14:textId="77777777" w:rsidR="00BB0CD7" w:rsidRPr="00DB22C9" w:rsidRDefault="00BB0CD7" w:rsidP="00BB0CD7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  <w:lang w:val="nb-NO"/>
        </w:rPr>
      </w:pPr>
      <w:r w:rsidRPr="00DB22C9">
        <w:rPr>
          <w:rFonts w:ascii="Arial" w:hAnsi="Arial" w:cs="Arial"/>
          <w:sz w:val="20"/>
          <w:szCs w:val="20"/>
          <w:lang w:val="nb-NO"/>
        </w:rPr>
        <w:t>83098 Brannenburg</w:t>
      </w:r>
      <w:r w:rsidRPr="00DB22C9">
        <w:rPr>
          <w:rFonts w:ascii="Arial" w:hAnsi="Arial" w:cs="Arial"/>
          <w:sz w:val="20"/>
          <w:szCs w:val="20"/>
          <w:lang w:val="nb-NO"/>
        </w:rPr>
        <w:tab/>
      </w:r>
      <w:r w:rsidRPr="00DB22C9">
        <w:rPr>
          <w:rFonts w:ascii="Arial" w:hAnsi="Arial" w:cs="Arial"/>
          <w:sz w:val="20"/>
          <w:szCs w:val="20"/>
          <w:lang w:val="nb-NO"/>
        </w:rPr>
        <w:tab/>
      </w:r>
      <w:r w:rsidRPr="00DB22C9">
        <w:rPr>
          <w:rFonts w:ascii="Arial" w:hAnsi="Arial" w:cs="Arial"/>
          <w:sz w:val="20"/>
          <w:szCs w:val="20"/>
          <w:lang w:val="nb-NO"/>
        </w:rPr>
        <w:tab/>
      </w:r>
      <w:r w:rsidRPr="00DB22C9">
        <w:rPr>
          <w:rFonts w:ascii="Arial" w:hAnsi="Arial" w:cs="Arial"/>
          <w:sz w:val="20"/>
          <w:szCs w:val="20"/>
          <w:lang w:val="nb-NO"/>
        </w:rPr>
        <w:tab/>
        <w:t>66976 Rodalben</w:t>
      </w:r>
    </w:p>
    <w:p w14:paraId="5E646E31" w14:textId="77777777" w:rsidR="00BB0CD7" w:rsidRPr="00DB22C9" w:rsidRDefault="00BB0CD7" w:rsidP="00BB0CD7">
      <w:pPr>
        <w:spacing w:before="0" w:beforeAutospacing="0" w:after="0" w:afterAutospacing="0" w:line="240" w:lineRule="atLeast"/>
        <w:rPr>
          <w:rFonts w:cs="Arial"/>
          <w:szCs w:val="20"/>
          <w:lang w:val="nb-NO"/>
        </w:rPr>
      </w:pPr>
      <w:r w:rsidRPr="00DB22C9">
        <w:rPr>
          <w:rFonts w:cs="Arial"/>
          <w:szCs w:val="20"/>
          <w:lang w:val="nb-NO"/>
        </w:rPr>
        <w:t>Telefon: +49 8034 99591-0</w:t>
      </w:r>
      <w:r w:rsidRPr="00DB22C9">
        <w:rPr>
          <w:rFonts w:cs="Arial"/>
          <w:szCs w:val="20"/>
          <w:lang w:val="nb-NO"/>
        </w:rPr>
        <w:tab/>
      </w:r>
      <w:r w:rsidRPr="00DB22C9">
        <w:rPr>
          <w:rFonts w:cs="Arial"/>
          <w:szCs w:val="20"/>
          <w:lang w:val="nb-NO"/>
        </w:rPr>
        <w:tab/>
      </w:r>
      <w:r w:rsidRPr="00DB22C9">
        <w:rPr>
          <w:rFonts w:cs="Arial"/>
          <w:szCs w:val="20"/>
          <w:lang w:val="nb-NO"/>
        </w:rPr>
        <w:tab/>
        <w:t>Telefon: +49 6331 5543-13</w:t>
      </w:r>
    </w:p>
    <w:p w14:paraId="4DE42458" w14:textId="77777777" w:rsidR="00BB0CD7" w:rsidRPr="00DB22C9" w:rsidRDefault="00BB0CD7" w:rsidP="00BB0CD7">
      <w:pPr>
        <w:spacing w:before="0" w:beforeAutospacing="0" w:after="0" w:afterAutospacing="0" w:line="240" w:lineRule="atLeast"/>
        <w:rPr>
          <w:rFonts w:cs="Arial"/>
          <w:szCs w:val="20"/>
          <w:lang w:val="fr-FR"/>
        </w:rPr>
      </w:pPr>
      <w:r w:rsidRPr="00DB22C9">
        <w:rPr>
          <w:rFonts w:cs="Arial"/>
          <w:szCs w:val="20"/>
          <w:lang w:val="fr-FR"/>
        </w:rPr>
        <w:t xml:space="preserve">Telefax: +49 </w:t>
      </w:r>
      <w:r w:rsidRPr="00DB22C9">
        <w:rPr>
          <w:rFonts w:cs="Arial"/>
          <w:szCs w:val="20"/>
          <w:lang w:val="nb-NO"/>
        </w:rPr>
        <w:t>8034 99591-99</w:t>
      </w:r>
      <w:r w:rsidRPr="00DB22C9">
        <w:rPr>
          <w:rFonts w:cs="Arial"/>
          <w:szCs w:val="20"/>
          <w:lang w:val="fr-FR"/>
        </w:rPr>
        <w:tab/>
      </w:r>
      <w:r w:rsidRPr="00DB22C9">
        <w:rPr>
          <w:rFonts w:cs="Arial"/>
          <w:szCs w:val="20"/>
          <w:lang w:val="fr-FR"/>
        </w:rPr>
        <w:tab/>
      </w:r>
      <w:r w:rsidRPr="00DB22C9">
        <w:rPr>
          <w:rFonts w:cs="Arial"/>
          <w:szCs w:val="20"/>
          <w:lang w:val="fr-FR"/>
        </w:rPr>
        <w:tab/>
        <w:t>Telefax: +49 6331 5543-43</w:t>
      </w:r>
    </w:p>
    <w:p w14:paraId="445315F1" w14:textId="6853DF3D" w:rsidR="00BB0CD7" w:rsidRPr="00AA290E" w:rsidRDefault="00BB0CD7" w:rsidP="00BB0CD7">
      <w:pPr>
        <w:spacing w:before="0" w:beforeAutospacing="0" w:after="0" w:afterAutospacing="0" w:line="240" w:lineRule="atLeast"/>
        <w:rPr>
          <w:rFonts w:cs="Arial"/>
          <w:szCs w:val="20"/>
          <w:lang w:val="fr-FR"/>
        </w:rPr>
      </w:pPr>
      <w:r w:rsidRPr="00AA290E">
        <w:rPr>
          <w:rStyle w:val="Hyperlink"/>
          <w:rFonts w:eastAsiaTheme="minorEastAsia" w:cs="Arial"/>
          <w:color w:val="auto"/>
          <w:szCs w:val="20"/>
          <w:lang w:val="fr-FR"/>
        </w:rPr>
        <w:t>https://</w:t>
      </w:r>
      <w:r w:rsidR="00271149" w:rsidRPr="00AA290E">
        <w:rPr>
          <w:rStyle w:val="Hyperlink"/>
          <w:rFonts w:eastAsiaTheme="minorEastAsia" w:cs="Arial"/>
          <w:color w:val="auto"/>
          <w:szCs w:val="20"/>
          <w:lang w:val="fr-FR"/>
        </w:rPr>
        <w:t>the-factlights.de</w:t>
      </w:r>
      <w:r w:rsidRPr="00AA290E">
        <w:rPr>
          <w:rFonts w:cs="Arial"/>
          <w:szCs w:val="20"/>
          <w:lang w:val="fr-FR"/>
        </w:rPr>
        <w:tab/>
      </w:r>
      <w:r w:rsidRPr="00AA290E">
        <w:rPr>
          <w:rFonts w:cs="Arial"/>
          <w:szCs w:val="20"/>
          <w:lang w:val="fr-FR"/>
        </w:rPr>
        <w:tab/>
      </w:r>
      <w:r w:rsidRPr="00AA290E">
        <w:rPr>
          <w:rFonts w:cs="Arial"/>
          <w:szCs w:val="20"/>
          <w:lang w:val="fr-FR"/>
        </w:rPr>
        <w:tab/>
      </w:r>
      <w:r w:rsidR="00B450E8" w:rsidRPr="00AA290E">
        <w:rPr>
          <w:rFonts w:cs="Arial"/>
          <w:szCs w:val="20"/>
          <w:lang w:val="fr-FR"/>
        </w:rPr>
        <w:t xml:space="preserve"> </w:t>
      </w:r>
      <w:r w:rsidR="00DB22C9" w:rsidRPr="00AA290E">
        <w:rPr>
          <w:rFonts w:cs="Arial"/>
          <w:szCs w:val="20"/>
          <w:lang w:val="fr-FR"/>
        </w:rPr>
        <w:tab/>
      </w:r>
      <w:hyperlink r:id="rId21" w:history="1">
        <w:r w:rsidR="00DB22C9" w:rsidRPr="00AA290E">
          <w:rPr>
            <w:rStyle w:val="Hyperlink"/>
            <w:rFonts w:eastAsiaTheme="minorEastAsia" w:cs="Arial"/>
            <w:color w:val="auto"/>
            <w:szCs w:val="20"/>
            <w:lang w:val="fr-FR" w:eastAsia="de-DE"/>
          </w:rPr>
          <w:t>https://ars-pr.de</w:t>
        </w:r>
      </w:hyperlink>
    </w:p>
    <w:p w14:paraId="2B431D6E" w14:textId="73C68DFA" w:rsidR="00F60367" w:rsidRPr="00AA290E" w:rsidRDefault="00D1214F" w:rsidP="00AA290E">
      <w:pPr>
        <w:spacing w:before="0" w:beforeAutospacing="0" w:after="0" w:afterAutospacing="0" w:line="240" w:lineRule="atLeast"/>
        <w:rPr>
          <w:rFonts w:cs="Arial"/>
          <w:szCs w:val="20"/>
          <w:lang w:val="fr-FR"/>
        </w:rPr>
      </w:pPr>
      <w:hyperlink r:id="rId22" w:history="1">
        <w:r w:rsidR="00AA290E" w:rsidRPr="00AA290E">
          <w:rPr>
            <w:rStyle w:val="Hyperlink"/>
            <w:rFonts w:eastAsiaTheme="minorEastAsia" w:cs="Arial"/>
            <w:color w:val="auto"/>
            <w:szCs w:val="20"/>
            <w:lang w:val="fr-FR"/>
          </w:rPr>
          <w:t>monika.duesterhoeft@the-factlights.de</w:t>
        </w:r>
      </w:hyperlink>
      <w:r w:rsidR="00AA290E" w:rsidRPr="00AA290E">
        <w:rPr>
          <w:rFonts w:eastAsiaTheme="minorEastAsia" w:cs="Arial"/>
          <w:szCs w:val="20"/>
          <w:lang w:val="fr-FR"/>
        </w:rPr>
        <w:t xml:space="preserve"> </w:t>
      </w:r>
      <w:r w:rsidR="00BB0CD7" w:rsidRPr="00AA290E">
        <w:rPr>
          <w:rFonts w:cs="Arial"/>
          <w:szCs w:val="20"/>
          <w:lang w:val="fr-FR"/>
        </w:rPr>
        <w:tab/>
      </w:r>
      <w:r w:rsidR="00BB0CD7" w:rsidRPr="00AA290E">
        <w:rPr>
          <w:rFonts w:cs="Arial"/>
          <w:szCs w:val="20"/>
          <w:lang w:val="fr-FR"/>
        </w:rPr>
        <w:tab/>
      </w:r>
      <w:hyperlink r:id="rId23" w:history="1">
        <w:r w:rsidR="00BB0CD7" w:rsidRPr="00AA290E">
          <w:rPr>
            <w:rStyle w:val="Hyperlink"/>
            <w:rFonts w:eastAsiaTheme="minorEastAsia" w:cs="Arial"/>
            <w:color w:val="auto"/>
            <w:szCs w:val="20"/>
            <w:lang w:val="fr-FR" w:eastAsia="de-DE"/>
          </w:rPr>
          <w:t>MOvermann@ars-pr.de</w:t>
        </w:r>
      </w:hyperlink>
      <w:r w:rsidR="00BB0CD7" w:rsidRPr="00AA290E">
        <w:rPr>
          <w:rStyle w:val="Hyperlink"/>
          <w:rFonts w:eastAsiaTheme="minorEastAsia" w:cs="Arial"/>
          <w:color w:val="auto"/>
          <w:szCs w:val="20"/>
          <w:lang w:val="fr-FR" w:eastAsia="de-DE"/>
        </w:rPr>
        <w:t xml:space="preserve"> </w:t>
      </w:r>
    </w:p>
    <w:sectPr w:rsidR="00F60367" w:rsidRPr="00AA290E" w:rsidSect="00AA290E">
      <w:headerReference w:type="default" r:id="rId24"/>
      <w:footerReference w:type="default" r:id="rId25"/>
      <w:pgSz w:w="11906" w:h="16838"/>
      <w:pgMar w:top="992" w:right="851" w:bottom="1134" w:left="1418" w:header="851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8E014" w14:textId="77777777" w:rsidR="001B7791" w:rsidRDefault="001B7791" w:rsidP="00DB6B08">
      <w:pPr>
        <w:spacing w:after="0"/>
      </w:pPr>
      <w:r>
        <w:separator/>
      </w:r>
    </w:p>
  </w:endnote>
  <w:endnote w:type="continuationSeparator" w:id="0">
    <w:p w14:paraId="0E22587D" w14:textId="77777777" w:rsidR="001B7791" w:rsidRDefault="001B7791" w:rsidP="00DB6B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077B" w14:textId="77777777" w:rsidR="00FF37BF" w:rsidRDefault="00FF37BF" w:rsidP="00FF37BF">
    <w:pPr>
      <w:pStyle w:val="Fuzeile"/>
      <w:spacing w:before="0" w:beforeAutospacing="0" w:afterAutospacing="0"/>
      <w:jc w:val="left"/>
      <w:rPr>
        <w:rFonts w:cs="Arial"/>
        <w:b/>
        <w:bCs/>
        <w:sz w:val="21"/>
        <w:szCs w:val="21"/>
        <w:lang w:val="de-CH"/>
      </w:rPr>
    </w:pPr>
  </w:p>
  <w:p w14:paraId="08F8DC05" w14:textId="26865ADA" w:rsidR="00DB6B08" w:rsidRDefault="00FF37BF" w:rsidP="00FF37BF">
    <w:pPr>
      <w:pStyle w:val="Fuzeile"/>
      <w:spacing w:before="0" w:beforeAutospacing="0" w:afterAutospacing="0"/>
      <w:jc w:val="left"/>
      <w:rPr>
        <w:rStyle w:val="Seitenzahl"/>
        <w:rFonts w:cs="Arial"/>
        <w:b/>
        <w:bCs/>
        <w:lang w:val="de-CH"/>
      </w:rPr>
    </w:pPr>
    <w:r>
      <w:rPr>
        <w:rFonts w:cs="Arial"/>
        <w:b/>
        <w:bCs/>
        <w:sz w:val="21"/>
        <w:szCs w:val="21"/>
        <w:lang w:val="de-CH"/>
      </w:rPr>
      <w:t>Download/Text und Bild unter</w:t>
    </w:r>
    <w:r>
      <w:rPr>
        <w:rFonts w:cs="Arial"/>
        <w:b/>
        <w:bCs/>
        <w:sz w:val="21"/>
        <w:szCs w:val="21"/>
      </w:rPr>
      <w:t xml:space="preserve"> </w:t>
    </w:r>
    <w:r w:rsidRPr="00FF37BF">
      <w:rPr>
        <w:rStyle w:val="Hyperlink"/>
        <w:rFonts w:eastAsiaTheme="minorEastAsia" w:cs="Arial"/>
        <w:b/>
        <w:bCs/>
        <w:color w:val="0000FF"/>
        <w:sz w:val="21"/>
        <w:szCs w:val="21"/>
        <w:lang w:eastAsia="de-DE"/>
      </w:rPr>
      <w:t>h</w:t>
    </w:r>
    <w:r>
      <w:rPr>
        <w:rStyle w:val="Hyperlink"/>
        <w:rFonts w:eastAsiaTheme="minorEastAsia" w:cs="Arial"/>
        <w:b/>
        <w:bCs/>
        <w:color w:val="0000FF"/>
        <w:sz w:val="21"/>
        <w:szCs w:val="21"/>
        <w:lang w:eastAsia="de-DE"/>
      </w:rPr>
      <w:t>ttps://ars-pr.de/presse/2020</w:t>
    </w:r>
    <w:r w:rsidR="00F21466">
      <w:rPr>
        <w:rStyle w:val="Hyperlink"/>
        <w:rFonts w:eastAsiaTheme="minorEastAsia" w:cs="Arial"/>
        <w:b/>
        <w:bCs/>
        <w:color w:val="0000FF"/>
        <w:sz w:val="21"/>
        <w:szCs w:val="21"/>
        <w:lang w:eastAsia="de-DE"/>
      </w:rPr>
      <w:t>04</w:t>
    </w:r>
    <w:r w:rsidR="005446AF">
      <w:rPr>
        <w:rStyle w:val="Hyperlink"/>
        <w:rFonts w:eastAsiaTheme="minorEastAsia" w:cs="Arial"/>
        <w:b/>
        <w:bCs/>
        <w:color w:val="0000FF"/>
        <w:sz w:val="21"/>
        <w:szCs w:val="21"/>
        <w:lang w:eastAsia="de-DE"/>
      </w:rPr>
      <w:t>14</w:t>
    </w:r>
    <w:r w:rsidRPr="00FF37BF">
      <w:rPr>
        <w:rStyle w:val="Hyperlink"/>
        <w:rFonts w:eastAsiaTheme="minorEastAsia" w:cs="Arial"/>
        <w:b/>
        <w:bCs/>
        <w:color w:val="0000FF"/>
        <w:sz w:val="21"/>
        <w:szCs w:val="21"/>
        <w:lang w:eastAsia="de-DE"/>
      </w:rPr>
      <w:t>_qun</w:t>
    </w:r>
    <w:r w:rsidR="00603AA1">
      <w:rPr>
        <w:rFonts w:cs="Arial"/>
        <w:b/>
        <w:bCs/>
        <w:sz w:val="21"/>
        <w:szCs w:val="21"/>
      </w:rPr>
      <w:t xml:space="preserve">  </w:t>
    </w:r>
    <w:r w:rsidR="00603AA1">
      <w:rPr>
        <w:rStyle w:val="Seitenzahl"/>
        <w:rFonts w:cs="Arial"/>
        <w:b/>
        <w:bCs/>
      </w:rPr>
      <w:t xml:space="preserve">                                             </w:t>
    </w:r>
    <w:r w:rsidR="00603AA1">
      <w:rPr>
        <w:rStyle w:val="Seitenzahl"/>
        <w:rFonts w:cs="Arial"/>
        <w:b/>
        <w:bCs/>
        <w:lang w:val="de-CH"/>
      </w:rPr>
      <w:fldChar w:fldCharType="begin"/>
    </w:r>
    <w:r w:rsidR="00603AA1">
      <w:rPr>
        <w:rStyle w:val="Seitenzahl"/>
        <w:rFonts w:cs="Arial"/>
        <w:b/>
        <w:bCs/>
        <w:lang w:val="de-CH"/>
      </w:rPr>
      <w:instrText xml:space="preserve"> PAGE </w:instrText>
    </w:r>
    <w:r w:rsidR="00603AA1">
      <w:rPr>
        <w:rStyle w:val="Seitenzahl"/>
        <w:rFonts w:cs="Arial"/>
        <w:b/>
        <w:bCs/>
        <w:lang w:val="de-CH"/>
      </w:rPr>
      <w:fldChar w:fldCharType="separate"/>
    </w:r>
    <w:r w:rsidR="0095651D">
      <w:rPr>
        <w:rStyle w:val="Seitenzahl"/>
        <w:rFonts w:cs="Arial"/>
        <w:b/>
        <w:bCs/>
        <w:noProof/>
        <w:lang w:val="de-CH"/>
      </w:rPr>
      <w:t>2</w:t>
    </w:r>
    <w:r w:rsidR="00603AA1">
      <w:rPr>
        <w:rStyle w:val="Seitenzahl"/>
        <w:rFonts w:cs="Arial"/>
        <w:b/>
        <w:bCs/>
        <w:lang w:val="de-CH"/>
      </w:rPr>
      <w:fldChar w:fldCharType="end"/>
    </w:r>
  </w:p>
  <w:p w14:paraId="60D1C756" w14:textId="77777777" w:rsidR="00FF37BF" w:rsidRPr="00603AA1" w:rsidRDefault="00FF37BF" w:rsidP="00603AA1">
    <w:pPr>
      <w:pStyle w:val="Fuzeile"/>
      <w:spacing w:before="0" w:beforeAutospacing="0" w:afterAutospacing="0"/>
      <w:rPr>
        <w:rFonts w:cs="Arial"/>
        <w:b/>
        <w:bCs/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E3E4" w14:textId="77777777" w:rsidR="001B7791" w:rsidRDefault="001B7791" w:rsidP="00DB6B08">
      <w:pPr>
        <w:spacing w:after="0"/>
      </w:pPr>
      <w:r>
        <w:separator/>
      </w:r>
    </w:p>
  </w:footnote>
  <w:footnote w:type="continuationSeparator" w:id="0">
    <w:p w14:paraId="6B7E0B10" w14:textId="77777777" w:rsidR="001B7791" w:rsidRDefault="001B7791" w:rsidP="00DB6B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0980" w14:textId="4C630577" w:rsidR="00DB6B08" w:rsidRDefault="00AA290E" w:rsidP="00DB6B08">
    <w:pPr>
      <w:pStyle w:val="Kopfzeile"/>
      <w:jc w:val="right"/>
      <w:rPr>
        <w:szCs w:val="24"/>
      </w:rPr>
    </w:pPr>
    <w:r>
      <w:rPr>
        <w:noProof/>
        <w:szCs w:val="24"/>
        <w:lang w:eastAsia="de-DE"/>
      </w:rPr>
      <w:drawing>
        <wp:inline distT="0" distB="0" distL="0" distR="0" wp14:anchorId="0DD5840B" wp14:editId="259AF2F1">
          <wp:extent cx="1593850" cy="417437"/>
          <wp:effectExtent l="0" t="0" r="6350" b="190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e factlights 2020_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829" cy="43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3AA1" w:rsidRPr="00603AA1">
      <w:rPr>
        <w:noProof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78CD06" wp14:editId="1D6AA2BA">
              <wp:simplePos x="0" y="0"/>
              <wp:positionH relativeFrom="page">
                <wp:posOffset>803910</wp:posOffset>
              </wp:positionH>
              <wp:positionV relativeFrom="paragraph">
                <wp:posOffset>-41275</wp:posOffset>
              </wp:positionV>
              <wp:extent cx="2498090" cy="66738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09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3DD87" w14:textId="6A449876" w:rsidR="00603AA1" w:rsidRPr="00FF37BF" w:rsidRDefault="00FF37BF" w:rsidP="003D1A4A">
                          <w:pPr>
                            <w:spacing w:before="0" w:beforeAutospacing="0" w:after="0" w:afterAutospacing="0" w:line="280" w:lineRule="atLeast"/>
                            <w:rPr>
                              <w:sz w:val="24"/>
                              <w:szCs w:val="24"/>
                            </w:rPr>
                          </w:pPr>
                          <w:r w:rsidRPr="00FF37BF">
                            <w:rPr>
                              <w:sz w:val="24"/>
                              <w:szCs w:val="24"/>
                            </w:rPr>
                            <w:t>P</w:t>
                          </w:r>
                          <w:r w:rsidR="003D1A4A" w:rsidRPr="00FF37BF">
                            <w:rPr>
                              <w:sz w:val="24"/>
                              <w:szCs w:val="24"/>
                            </w:rPr>
                            <w:t xml:space="preserve"> R</w:t>
                          </w:r>
                          <w:r w:rsidRPr="00FF37BF">
                            <w:rPr>
                              <w:sz w:val="24"/>
                              <w:szCs w:val="24"/>
                            </w:rPr>
                            <w:t xml:space="preserve"> E S S E M E L D U N 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8CD0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3.3pt;margin-top:-3.25pt;width:196.7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" stroked="f">
              <v:textbox>
                <w:txbxContent>
                  <w:p w14:paraId="67A3DD87" w14:textId="6A449876" w:rsidR="00603AA1" w:rsidRPr="00FF37BF" w:rsidRDefault="00FF37BF" w:rsidP="003D1A4A">
                    <w:pPr>
                      <w:spacing w:before="0" w:beforeAutospacing="0" w:after="0" w:afterAutospacing="0" w:line="280" w:lineRule="atLeast"/>
                      <w:rPr>
                        <w:sz w:val="24"/>
                        <w:szCs w:val="24"/>
                      </w:rPr>
                    </w:pPr>
                    <w:r w:rsidRPr="00FF37BF">
                      <w:rPr>
                        <w:sz w:val="24"/>
                        <w:szCs w:val="24"/>
                      </w:rPr>
                      <w:t>P</w:t>
                    </w:r>
                    <w:r w:rsidR="003D1A4A" w:rsidRPr="00FF37BF">
                      <w:rPr>
                        <w:sz w:val="24"/>
                        <w:szCs w:val="24"/>
                      </w:rPr>
                      <w:t xml:space="preserve"> R</w:t>
                    </w:r>
                    <w:r w:rsidRPr="00FF37BF">
                      <w:rPr>
                        <w:sz w:val="24"/>
                        <w:szCs w:val="24"/>
                      </w:rPr>
                      <w:t xml:space="preserve"> E S S E M E L D U N 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6C8012F1" w14:textId="77777777" w:rsidR="00F175B3" w:rsidRDefault="00F175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308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1CF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8A9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9D69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4A5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3A6C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EC024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808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0C4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B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9E4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0377E"/>
    <w:multiLevelType w:val="multilevel"/>
    <w:tmpl w:val="78EA0A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1.1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1.1.1.%4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317308B"/>
    <w:multiLevelType w:val="hybridMultilevel"/>
    <w:tmpl w:val="FB92995E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CD62982"/>
    <w:multiLevelType w:val="hybridMultilevel"/>
    <w:tmpl w:val="3982B4A4"/>
    <w:lvl w:ilvl="0" w:tplc="930A5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E2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09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C4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47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21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20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C6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0F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F73E30"/>
    <w:multiLevelType w:val="multilevel"/>
    <w:tmpl w:val="893AE5FC"/>
    <w:lvl w:ilvl="0">
      <w:start w:val="1"/>
      <w:numFmt w:val="decimal"/>
      <w:pStyle w:val="berschrift1"/>
      <w:lvlText w:val="%1"/>
      <w:lvlJc w:val="left"/>
      <w:pPr>
        <w:ind w:left="431" w:hanging="431"/>
      </w:pPr>
      <w:rPr>
        <w:rFonts w:hint="default"/>
        <w:color w:val="009FD5" w:themeColor="accent1"/>
        <w:sz w:val="28"/>
        <w:u w:val="none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Arial" w:hAnsi="Arial" w:hint="default"/>
        <w:color w:val="009FD5" w:themeColor="accent1"/>
        <w:sz w:val="24"/>
        <w:u w:val="none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009FD5" w:themeColor="accent1"/>
        <w:sz w:val="20"/>
        <w:u w:val="none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ascii="Arial" w:hAnsi="Arial" w:hint="default"/>
        <w:color w:val="009FD5" w:themeColor="accent1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6F53F82"/>
    <w:multiLevelType w:val="multilevel"/>
    <w:tmpl w:val="E902B71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%1.%2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D5B31F8"/>
    <w:multiLevelType w:val="hybridMultilevel"/>
    <w:tmpl w:val="5DF27C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86A32"/>
    <w:multiLevelType w:val="multilevel"/>
    <w:tmpl w:val="06FC6E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090320E"/>
    <w:multiLevelType w:val="hybridMultilevel"/>
    <w:tmpl w:val="BBA667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052CA"/>
    <w:multiLevelType w:val="multilevel"/>
    <w:tmpl w:val="48124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B6963CD"/>
    <w:multiLevelType w:val="hybridMultilevel"/>
    <w:tmpl w:val="FA4E1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70450"/>
    <w:multiLevelType w:val="multilevel"/>
    <w:tmpl w:val="C66EFA16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2.1"/>
      <w:lvlJc w:val="left"/>
      <w:pPr>
        <w:ind w:left="2345" w:hanging="36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1.1"/>
      <w:lvlJc w:val="left"/>
      <w:pPr>
        <w:ind w:left="2160" w:hanging="18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1.1.1"/>
      <w:lvlJc w:val="left"/>
      <w:pPr>
        <w:ind w:left="2880" w:hanging="36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2C1AF2"/>
    <w:multiLevelType w:val="hybridMultilevel"/>
    <w:tmpl w:val="D1460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1290"/>
    <w:multiLevelType w:val="hybridMultilevel"/>
    <w:tmpl w:val="B0E4C954"/>
    <w:lvl w:ilvl="0" w:tplc="2A94E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C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4C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C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43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0A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6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E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ED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676EC9"/>
    <w:multiLevelType w:val="hybridMultilevel"/>
    <w:tmpl w:val="AF4C9770"/>
    <w:lvl w:ilvl="0" w:tplc="3DB48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4E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88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A9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EF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E7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84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B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83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157170"/>
    <w:multiLevelType w:val="multilevel"/>
    <w:tmpl w:val="C48839D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2.1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1.1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1.1.1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E9B0239"/>
    <w:multiLevelType w:val="hybridMultilevel"/>
    <w:tmpl w:val="C63CA6CC"/>
    <w:lvl w:ilvl="0" w:tplc="776CF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8B4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64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C3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EA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AA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4DC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E2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20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D7C87"/>
    <w:multiLevelType w:val="hybridMultilevel"/>
    <w:tmpl w:val="46D00FFE"/>
    <w:lvl w:ilvl="0" w:tplc="07F49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E2F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CF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06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48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A9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AD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42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26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D23BA"/>
    <w:multiLevelType w:val="hybridMultilevel"/>
    <w:tmpl w:val="680646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  <w:lvlOverride w:ilvl="0">
      <w:lvl w:ilvl="0">
        <w:start w:val="1"/>
        <w:numFmt w:val="decimal"/>
        <w:suff w:val="space"/>
        <w:lvlText w:val="%1"/>
        <w:lvlJc w:val="left"/>
        <w:pPr>
          <w:ind w:left="720" w:hanging="360"/>
        </w:pPr>
        <w:rPr>
          <w:rFonts w:hint="default"/>
          <w:color w:val="auto"/>
          <w:sz w:val="28"/>
          <w:u w:val="none"/>
        </w:rPr>
      </w:lvl>
    </w:lvlOverride>
    <w:lvlOverride w:ilvl="1">
      <w:lvl w:ilvl="1">
        <w:start w:val="1"/>
        <w:numFmt w:val="decimal"/>
        <w:suff w:val="space"/>
        <w:lvlText w:val="%2.1"/>
        <w:lvlJc w:val="left"/>
        <w:pPr>
          <w:ind w:left="2345" w:hanging="360"/>
        </w:pPr>
        <w:rPr>
          <w:rFonts w:ascii="Arial" w:hAnsi="Arial" w:hint="default"/>
          <w:color w:val="auto"/>
          <w:sz w:val="24"/>
          <w:u w:val="none"/>
        </w:rPr>
      </w:lvl>
    </w:lvlOverride>
    <w:lvlOverride w:ilvl="2">
      <w:lvl w:ilvl="2">
        <w:start w:val="1"/>
        <w:numFmt w:val="decimal"/>
        <w:suff w:val="space"/>
        <w:lvlText w:val="%3.1.1"/>
        <w:lvlJc w:val="left"/>
        <w:pPr>
          <w:ind w:left="2160" w:firstLine="108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space"/>
        <w:lvlText w:val="%4.1.1.1"/>
        <w:lvlJc w:val="left"/>
        <w:pPr>
          <w:ind w:left="2880" w:hanging="102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11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lvl w:ilvl="0">
        <w:start w:val="1"/>
        <w:numFmt w:val="decimal"/>
        <w:pStyle w:val="berschrift1"/>
        <w:suff w:val="space"/>
        <w:lvlText w:val="%1"/>
        <w:lvlJc w:val="left"/>
        <w:pPr>
          <w:ind w:left="0" w:firstLine="0"/>
        </w:pPr>
        <w:rPr>
          <w:rFonts w:hint="default"/>
          <w:color w:val="auto"/>
          <w:sz w:val="28"/>
          <w:u w:val="none"/>
        </w:rPr>
      </w:lvl>
    </w:lvlOverride>
    <w:lvlOverride w:ilvl="1">
      <w:lvl w:ilvl="1">
        <w:start w:val="1"/>
        <w:numFmt w:val="decimal"/>
        <w:pStyle w:val="berschrift2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color w:val="auto"/>
          <w:sz w:val="24"/>
          <w:u w:val="none"/>
        </w:rPr>
      </w:lvl>
    </w:lvlOverride>
    <w:lvlOverride w:ilvl="2">
      <w:lvl w:ilvl="2">
        <w:start w:val="1"/>
        <w:numFmt w:val="none"/>
        <w:pStyle w:val="berschrift3"/>
        <w:suff w:val="space"/>
        <w:lvlText w:val="%1.%2.1"/>
        <w:lvlJc w:val="left"/>
        <w:pPr>
          <w:ind w:left="0" w:firstLine="0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pStyle w:val="berschrift4"/>
        <w:suff w:val="space"/>
        <w:lvlText w:val="%4.%1.%2.%3"/>
        <w:lvlJc w:val="left"/>
        <w:pPr>
          <w:ind w:left="0" w:firstLine="0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0"/>
  </w:num>
  <w:num w:numId="28">
    <w:abstractNumId w:val="16"/>
  </w:num>
  <w:num w:numId="29">
    <w:abstractNumId w:val="12"/>
  </w:num>
  <w:num w:numId="30">
    <w:abstractNumId w:val="26"/>
  </w:num>
  <w:num w:numId="31">
    <w:abstractNumId w:val="27"/>
  </w:num>
  <w:num w:numId="32">
    <w:abstractNumId w:val="1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0"/>
  </w:num>
  <w:num w:numId="36">
    <w:abstractNumId w:val="24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72"/>
    <w:rsid w:val="00001AC2"/>
    <w:rsid w:val="00002FC7"/>
    <w:rsid w:val="000055A2"/>
    <w:rsid w:val="00007448"/>
    <w:rsid w:val="00020D00"/>
    <w:rsid w:val="00023047"/>
    <w:rsid w:val="00023056"/>
    <w:rsid w:val="000246B3"/>
    <w:rsid w:val="00026BD5"/>
    <w:rsid w:val="00036A29"/>
    <w:rsid w:val="00045767"/>
    <w:rsid w:val="00046285"/>
    <w:rsid w:val="000655F7"/>
    <w:rsid w:val="0007047B"/>
    <w:rsid w:val="00071CAD"/>
    <w:rsid w:val="000722A9"/>
    <w:rsid w:val="00072C19"/>
    <w:rsid w:val="000774EF"/>
    <w:rsid w:val="000820CE"/>
    <w:rsid w:val="00090BDC"/>
    <w:rsid w:val="0009401B"/>
    <w:rsid w:val="0009597B"/>
    <w:rsid w:val="00097E84"/>
    <w:rsid w:val="000A0A8C"/>
    <w:rsid w:val="000B181B"/>
    <w:rsid w:val="000B6AFB"/>
    <w:rsid w:val="000B6D2E"/>
    <w:rsid w:val="000B78F0"/>
    <w:rsid w:val="000C0156"/>
    <w:rsid w:val="000C0EEF"/>
    <w:rsid w:val="000C24E3"/>
    <w:rsid w:val="000C40AF"/>
    <w:rsid w:val="000E1FFD"/>
    <w:rsid w:val="000E2055"/>
    <w:rsid w:val="000E25DC"/>
    <w:rsid w:val="000F0501"/>
    <w:rsid w:val="000F1002"/>
    <w:rsid w:val="00103705"/>
    <w:rsid w:val="00107EE5"/>
    <w:rsid w:val="0012311E"/>
    <w:rsid w:val="00131AA3"/>
    <w:rsid w:val="00137A70"/>
    <w:rsid w:val="00140BD9"/>
    <w:rsid w:val="00140E11"/>
    <w:rsid w:val="00141640"/>
    <w:rsid w:val="001421ED"/>
    <w:rsid w:val="0014416F"/>
    <w:rsid w:val="00146003"/>
    <w:rsid w:val="0015414D"/>
    <w:rsid w:val="0015506D"/>
    <w:rsid w:val="0015565C"/>
    <w:rsid w:val="00165E82"/>
    <w:rsid w:val="00167BE5"/>
    <w:rsid w:val="00172F58"/>
    <w:rsid w:val="00173D8C"/>
    <w:rsid w:val="00181DFC"/>
    <w:rsid w:val="00186C0A"/>
    <w:rsid w:val="00186F29"/>
    <w:rsid w:val="00192F76"/>
    <w:rsid w:val="00195393"/>
    <w:rsid w:val="001B0D87"/>
    <w:rsid w:val="001B7791"/>
    <w:rsid w:val="001C5103"/>
    <w:rsid w:val="001D2722"/>
    <w:rsid w:val="001D3054"/>
    <w:rsid w:val="001D797F"/>
    <w:rsid w:val="001E093B"/>
    <w:rsid w:val="001E64C8"/>
    <w:rsid w:val="001E7748"/>
    <w:rsid w:val="001F38B4"/>
    <w:rsid w:val="001F5771"/>
    <w:rsid w:val="001F66BF"/>
    <w:rsid w:val="00202E5C"/>
    <w:rsid w:val="00205D9F"/>
    <w:rsid w:val="00211DCF"/>
    <w:rsid w:val="00213EB9"/>
    <w:rsid w:val="00214E26"/>
    <w:rsid w:val="00220DBB"/>
    <w:rsid w:val="00221CEC"/>
    <w:rsid w:val="00223FF7"/>
    <w:rsid w:val="00231F3B"/>
    <w:rsid w:val="00252C93"/>
    <w:rsid w:val="00256A14"/>
    <w:rsid w:val="00271149"/>
    <w:rsid w:val="002774CB"/>
    <w:rsid w:val="0028161B"/>
    <w:rsid w:val="00284965"/>
    <w:rsid w:val="0028714B"/>
    <w:rsid w:val="002878DE"/>
    <w:rsid w:val="00293981"/>
    <w:rsid w:val="00295B8A"/>
    <w:rsid w:val="002A2BFE"/>
    <w:rsid w:val="002A4602"/>
    <w:rsid w:val="002B0336"/>
    <w:rsid w:val="002B1A36"/>
    <w:rsid w:val="002B494A"/>
    <w:rsid w:val="002C03E3"/>
    <w:rsid w:val="002D7952"/>
    <w:rsid w:val="002E549D"/>
    <w:rsid w:val="002F0F3E"/>
    <w:rsid w:val="002F147C"/>
    <w:rsid w:val="002F59BE"/>
    <w:rsid w:val="002F6653"/>
    <w:rsid w:val="0030764E"/>
    <w:rsid w:val="00307760"/>
    <w:rsid w:val="0032102B"/>
    <w:rsid w:val="00324565"/>
    <w:rsid w:val="003256AA"/>
    <w:rsid w:val="003263B3"/>
    <w:rsid w:val="0033353E"/>
    <w:rsid w:val="00335A5A"/>
    <w:rsid w:val="003443D0"/>
    <w:rsid w:val="00350569"/>
    <w:rsid w:val="00355EA2"/>
    <w:rsid w:val="003626B8"/>
    <w:rsid w:val="00363C3B"/>
    <w:rsid w:val="003666A4"/>
    <w:rsid w:val="00383E99"/>
    <w:rsid w:val="003928E3"/>
    <w:rsid w:val="00393C18"/>
    <w:rsid w:val="003A10B3"/>
    <w:rsid w:val="003A5138"/>
    <w:rsid w:val="003B13C4"/>
    <w:rsid w:val="003B73C8"/>
    <w:rsid w:val="003C35D9"/>
    <w:rsid w:val="003C67FB"/>
    <w:rsid w:val="003D1A4A"/>
    <w:rsid w:val="003D4BA3"/>
    <w:rsid w:val="003F0E5B"/>
    <w:rsid w:val="003F2499"/>
    <w:rsid w:val="003F2E36"/>
    <w:rsid w:val="003F31B5"/>
    <w:rsid w:val="003F3216"/>
    <w:rsid w:val="004075DC"/>
    <w:rsid w:val="0040776C"/>
    <w:rsid w:val="00410889"/>
    <w:rsid w:val="00412074"/>
    <w:rsid w:val="00416F8E"/>
    <w:rsid w:val="004251A6"/>
    <w:rsid w:val="004329C3"/>
    <w:rsid w:val="00440886"/>
    <w:rsid w:val="0044336B"/>
    <w:rsid w:val="00443957"/>
    <w:rsid w:val="00444147"/>
    <w:rsid w:val="00452717"/>
    <w:rsid w:val="004544E8"/>
    <w:rsid w:val="00460323"/>
    <w:rsid w:val="00462596"/>
    <w:rsid w:val="004705A7"/>
    <w:rsid w:val="00474AA7"/>
    <w:rsid w:val="0049268C"/>
    <w:rsid w:val="00495B37"/>
    <w:rsid w:val="004B09FC"/>
    <w:rsid w:val="004B0F2B"/>
    <w:rsid w:val="004B58C3"/>
    <w:rsid w:val="004D3E29"/>
    <w:rsid w:val="004D7E33"/>
    <w:rsid w:val="004E14E0"/>
    <w:rsid w:val="004F5DC9"/>
    <w:rsid w:val="0050693E"/>
    <w:rsid w:val="00511691"/>
    <w:rsid w:val="00514FDF"/>
    <w:rsid w:val="0052285A"/>
    <w:rsid w:val="00534FF6"/>
    <w:rsid w:val="00535172"/>
    <w:rsid w:val="00535864"/>
    <w:rsid w:val="00536BFE"/>
    <w:rsid w:val="00537458"/>
    <w:rsid w:val="00537AB2"/>
    <w:rsid w:val="005446AF"/>
    <w:rsid w:val="00550C88"/>
    <w:rsid w:val="00552B2B"/>
    <w:rsid w:val="0055396D"/>
    <w:rsid w:val="005550F9"/>
    <w:rsid w:val="005568A8"/>
    <w:rsid w:val="00560E26"/>
    <w:rsid w:val="005629F8"/>
    <w:rsid w:val="00563941"/>
    <w:rsid w:val="0056593D"/>
    <w:rsid w:val="00570BC4"/>
    <w:rsid w:val="00571CF0"/>
    <w:rsid w:val="0058778B"/>
    <w:rsid w:val="005939DA"/>
    <w:rsid w:val="00593B93"/>
    <w:rsid w:val="005A0017"/>
    <w:rsid w:val="005A02FA"/>
    <w:rsid w:val="005A318A"/>
    <w:rsid w:val="005B5378"/>
    <w:rsid w:val="005C0915"/>
    <w:rsid w:val="005C45F4"/>
    <w:rsid w:val="005D2D56"/>
    <w:rsid w:val="005D45F3"/>
    <w:rsid w:val="005D4F90"/>
    <w:rsid w:val="005D687E"/>
    <w:rsid w:val="005E26CF"/>
    <w:rsid w:val="005E2E60"/>
    <w:rsid w:val="005F0693"/>
    <w:rsid w:val="005F17C4"/>
    <w:rsid w:val="005F3262"/>
    <w:rsid w:val="005F5866"/>
    <w:rsid w:val="005F6463"/>
    <w:rsid w:val="00603AA1"/>
    <w:rsid w:val="00605ADB"/>
    <w:rsid w:val="0060626A"/>
    <w:rsid w:val="00610F0F"/>
    <w:rsid w:val="00611DC5"/>
    <w:rsid w:val="0061287B"/>
    <w:rsid w:val="00615285"/>
    <w:rsid w:val="00616EDF"/>
    <w:rsid w:val="00621304"/>
    <w:rsid w:val="00621561"/>
    <w:rsid w:val="00624201"/>
    <w:rsid w:val="00625F6C"/>
    <w:rsid w:val="00636652"/>
    <w:rsid w:val="006426A7"/>
    <w:rsid w:val="006476A3"/>
    <w:rsid w:val="00652A61"/>
    <w:rsid w:val="00657DD7"/>
    <w:rsid w:val="0066525E"/>
    <w:rsid w:val="00665B1D"/>
    <w:rsid w:val="006759D7"/>
    <w:rsid w:val="00677A01"/>
    <w:rsid w:val="006825AC"/>
    <w:rsid w:val="00686928"/>
    <w:rsid w:val="00690312"/>
    <w:rsid w:val="006903BB"/>
    <w:rsid w:val="00692101"/>
    <w:rsid w:val="006B3F5F"/>
    <w:rsid w:val="006B4661"/>
    <w:rsid w:val="006C0E6E"/>
    <w:rsid w:val="006C3525"/>
    <w:rsid w:val="006C3569"/>
    <w:rsid w:val="006D2DBC"/>
    <w:rsid w:val="006F1145"/>
    <w:rsid w:val="006F1591"/>
    <w:rsid w:val="007045B0"/>
    <w:rsid w:val="00706CB4"/>
    <w:rsid w:val="00706CC7"/>
    <w:rsid w:val="0071237F"/>
    <w:rsid w:val="00712382"/>
    <w:rsid w:val="00722879"/>
    <w:rsid w:val="00723880"/>
    <w:rsid w:val="00724BAB"/>
    <w:rsid w:val="00725338"/>
    <w:rsid w:val="00726DB2"/>
    <w:rsid w:val="007317F9"/>
    <w:rsid w:val="00734F14"/>
    <w:rsid w:val="00737AA9"/>
    <w:rsid w:val="0074110D"/>
    <w:rsid w:val="00742323"/>
    <w:rsid w:val="00742512"/>
    <w:rsid w:val="00744667"/>
    <w:rsid w:val="00750F81"/>
    <w:rsid w:val="0075233F"/>
    <w:rsid w:val="0076647D"/>
    <w:rsid w:val="007739FD"/>
    <w:rsid w:val="00775EC0"/>
    <w:rsid w:val="00782A58"/>
    <w:rsid w:val="00784216"/>
    <w:rsid w:val="00784AB6"/>
    <w:rsid w:val="00796628"/>
    <w:rsid w:val="007967CE"/>
    <w:rsid w:val="007A4BF9"/>
    <w:rsid w:val="007B74E6"/>
    <w:rsid w:val="007C5F79"/>
    <w:rsid w:val="007C62A3"/>
    <w:rsid w:val="007C6D21"/>
    <w:rsid w:val="007D1633"/>
    <w:rsid w:val="007D4697"/>
    <w:rsid w:val="007D6D1C"/>
    <w:rsid w:val="007E6178"/>
    <w:rsid w:val="007F4F5C"/>
    <w:rsid w:val="007F790C"/>
    <w:rsid w:val="007F7A77"/>
    <w:rsid w:val="007F7C5B"/>
    <w:rsid w:val="00800FE0"/>
    <w:rsid w:val="0080339E"/>
    <w:rsid w:val="00807BFC"/>
    <w:rsid w:val="00814C33"/>
    <w:rsid w:val="0082268B"/>
    <w:rsid w:val="00824637"/>
    <w:rsid w:val="00825BF0"/>
    <w:rsid w:val="00826CE9"/>
    <w:rsid w:val="00830DDD"/>
    <w:rsid w:val="0083256D"/>
    <w:rsid w:val="008423AA"/>
    <w:rsid w:val="0084362D"/>
    <w:rsid w:val="0084483D"/>
    <w:rsid w:val="00844B09"/>
    <w:rsid w:val="00850D51"/>
    <w:rsid w:val="00851295"/>
    <w:rsid w:val="00853277"/>
    <w:rsid w:val="00854817"/>
    <w:rsid w:val="00856DAC"/>
    <w:rsid w:val="00861D99"/>
    <w:rsid w:val="00865866"/>
    <w:rsid w:val="00871E57"/>
    <w:rsid w:val="00872A64"/>
    <w:rsid w:val="00874372"/>
    <w:rsid w:val="00875596"/>
    <w:rsid w:val="00875B2E"/>
    <w:rsid w:val="00876C31"/>
    <w:rsid w:val="00884D45"/>
    <w:rsid w:val="0089465A"/>
    <w:rsid w:val="0089472F"/>
    <w:rsid w:val="00896256"/>
    <w:rsid w:val="008A7FD2"/>
    <w:rsid w:val="008C0439"/>
    <w:rsid w:val="008C2595"/>
    <w:rsid w:val="008C297A"/>
    <w:rsid w:val="008C797D"/>
    <w:rsid w:val="008D0FC0"/>
    <w:rsid w:val="008D2FFC"/>
    <w:rsid w:val="008D5B4E"/>
    <w:rsid w:val="008E1F2E"/>
    <w:rsid w:val="008E2EBD"/>
    <w:rsid w:val="008E523F"/>
    <w:rsid w:val="008E669A"/>
    <w:rsid w:val="008E7556"/>
    <w:rsid w:val="008F2412"/>
    <w:rsid w:val="008F25DC"/>
    <w:rsid w:val="008F36D7"/>
    <w:rsid w:val="008F37D0"/>
    <w:rsid w:val="00905513"/>
    <w:rsid w:val="00912D91"/>
    <w:rsid w:val="00914D0C"/>
    <w:rsid w:val="00917E0C"/>
    <w:rsid w:val="00923CC8"/>
    <w:rsid w:val="009323D2"/>
    <w:rsid w:val="00933004"/>
    <w:rsid w:val="009337CC"/>
    <w:rsid w:val="009341AA"/>
    <w:rsid w:val="00935090"/>
    <w:rsid w:val="00937DFB"/>
    <w:rsid w:val="0094505C"/>
    <w:rsid w:val="00950DBC"/>
    <w:rsid w:val="00952C4D"/>
    <w:rsid w:val="0095320B"/>
    <w:rsid w:val="009535B8"/>
    <w:rsid w:val="0095651D"/>
    <w:rsid w:val="00961FF6"/>
    <w:rsid w:val="009633D8"/>
    <w:rsid w:val="00973D37"/>
    <w:rsid w:val="009776FF"/>
    <w:rsid w:val="0098079C"/>
    <w:rsid w:val="009821CE"/>
    <w:rsid w:val="009844EE"/>
    <w:rsid w:val="009A09F1"/>
    <w:rsid w:val="009A4F66"/>
    <w:rsid w:val="009C0446"/>
    <w:rsid w:val="009C5DD6"/>
    <w:rsid w:val="009D58B8"/>
    <w:rsid w:val="009E1A86"/>
    <w:rsid w:val="009E305B"/>
    <w:rsid w:val="009F0613"/>
    <w:rsid w:val="009F3EF0"/>
    <w:rsid w:val="00A02165"/>
    <w:rsid w:val="00A02EA0"/>
    <w:rsid w:val="00A11C36"/>
    <w:rsid w:val="00A11DE1"/>
    <w:rsid w:val="00A12C6F"/>
    <w:rsid w:val="00A16195"/>
    <w:rsid w:val="00A1790F"/>
    <w:rsid w:val="00A2068F"/>
    <w:rsid w:val="00A24BA7"/>
    <w:rsid w:val="00A3034C"/>
    <w:rsid w:val="00A32E9E"/>
    <w:rsid w:val="00A33738"/>
    <w:rsid w:val="00A337B2"/>
    <w:rsid w:val="00A3415C"/>
    <w:rsid w:val="00A36390"/>
    <w:rsid w:val="00A649BB"/>
    <w:rsid w:val="00A70AA1"/>
    <w:rsid w:val="00A712D1"/>
    <w:rsid w:val="00A7147C"/>
    <w:rsid w:val="00A71EDA"/>
    <w:rsid w:val="00A768E1"/>
    <w:rsid w:val="00A83FFC"/>
    <w:rsid w:val="00A84081"/>
    <w:rsid w:val="00A9232B"/>
    <w:rsid w:val="00A95E9D"/>
    <w:rsid w:val="00A96C14"/>
    <w:rsid w:val="00AA290E"/>
    <w:rsid w:val="00AA3A31"/>
    <w:rsid w:val="00AB1B79"/>
    <w:rsid w:val="00AB1EB1"/>
    <w:rsid w:val="00AB5A2A"/>
    <w:rsid w:val="00AB7F7B"/>
    <w:rsid w:val="00AC2F26"/>
    <w:rsid w:val="00AD27B2"/>
    <w:rsid w:val="00AD2F2E"/>
    <w:rsid w:val="00AD55E2"/>
    <w:rsid w:val="00AD565F"/>
    <w:rsid w:val="00AD5B00"/>
    <w:rsid w:val="00AD5DD4"/>
    <w:rsid w:val="00AD630B"/>
    <w:rsid w:val="00AE4576"/>
    <w:rsid w:val="00AE45D6"/>
    <w:rsid w:val="00AE50CB"/>
    <w:rsid w:val="00AF157A"/>
    <w:rsid w:val="00B06D4B"/>
    <w:rsid w:val="00B13425"/>
    <w:rsid w:val="00B17649"/>
    <w:rsid w:val="00B203C9"/>
    <w:rsid w:val="00B21115"/>
    <w:rsid w:val="00B22A63"/>
    <w:rsid w:val="00B263E3"/>
    <w:rsid w:val="00B359FD"/>
    <w:rsid w:val="00B40406"/>
    <w:rsid w:val="00B40F38"/>
    <w:rsid w:val="00B427E1"/>
    <w:rsid w:val="00B42F42"/>
    <w:rsid w:val="00B43294"/>
    <w:rsid w:val="00B450E8"/>
    <w:rsid w:val="00B50D47"/>
    <w:rsid w:val="00B56DBD"/>
    <w:rsid w:val="00B61469"/>
    <w:rsid w:val="00B652F0"/>
    <w:rsid w:val="00B6733B"/>
    <w:rsid w:val="00B67BEB"/>
    <w:rsid w:val="00B7301A"/>
    <w:rsid w:val="00B759AC"/>
    <w:rsid w:val="00B826C9"/>
    <w:rsid w:val="00B84BA8"/>
    <w:rsid w:val="00B85629"/>
    <w:rsid w:val="00B8716E"/>
    <w:rsid w:val="00B91950"/>
    <w:rsid w:val="00BA0B19"/>
    <w:rsid w:val="00BA2052"/>
    <w:rsid w:val="00BA3F9F"/>
    <w:rsid w:val="00BA52B7"/>
    <w:rsid w:val="00BA5B81"/>
    <w:rsid w:val="00BB0CD7"/>
    <w:rsid w:val="00BB0F3D"/>
    <w:rsid w:val="00BB37C2"/>
    <w:rsid w:val="00BB513B"/>
    <w:rsid w:val="00BB5669"/>
    <w:rsid w:val="00BB6BFD"/>
    <w:rsid w:val="00BD1983"/>
    <w:rsid w:val="00BE38C5"/>
    <w:rsid w:val="00BE3BB9"/>
    <w:rsid w:val="00BF0EB7"/>
    <w:rsid w:val="00BF215C"/>
    <w:rsid w:val="00BF5FFA"/>
    <w:rsid w:val="00C0414C"/>
    <w:rsid w:val="00C16E98"/>
    <w:rsid w:val="00C17F65"/>
    <w:rsid w:val="00C219EF"/>
    <w:rsid w:val="00C22FE2"/>
    <w:rsid w:val="00C25236"/>
    <w:rsid w:val="00C25690"/>
    <w:rsid w:val="00C33ED1"/>
    <w:rsid w:val="00C3488E"/>
    <w:rsid w:val="00C3660C"/>
    <w:rsid w:val="00C36D62"/>
    <w:rsid w:val="00C43B2D"/>
    <w:rsid w:val="00C50496"/>
    <w:rsid w:val="00C5255A"/>
    <w:rsid w:val="00C55774"/>
    <w:rsid w:val="00C55B41"/>
    <w:rsid w:val="00C56E94"/>
    <w:rsid w:val="00C6020C"/>
    <w:rsid w:val="00C61851"/>
    <w:rsid w:val="00C659F6"/>
    <w:rsid w:val="00C67569"/>
    <w:rsid w:val="00C74FBE"/>
    <w:rsid w:val="00C77975"/>
    <w:rsid w:val="00C77DD7"/>
    <w:rsid w:val="00C8789B"/>
    <w:rsid w:val="00CB0AC1"/>
    <w:rsid w:val="00CB2103"/>
    <w:rsid w:val="00CB3C1E"/>
    <w:rsid w:val="00CB6F84"/>
    <w:rsid w:val="00CC4DBF"/>
    <w:rsid w:val="00CD6AD9"/>
    <w:rsid w:val="00CE0920"/>
    <w:rsid w:val="00CE3830"/>
    <w:rsid w:val="00CF3DA9"/>
    <w:rsid w:val="00CF749F"/>
    <w:rsid w:val="00D030CD"/>
    <w:rsid w:val="00D048EB"/>
    <w:rsid w:val="00D0572C"/>
    <w:rsid w:val="00D1214F"/>
    <w:rsid w:val="00D14223"/>
    <w:rsid w:val="00D20980"/>
    <w:rsid w:val="00D215D6"/>
    <w:rsid w:val="00D2185A"/>
    <w:rsid w:val="00D24C80"/>
    <w:rsid w:val="00D328B4"/>
    <w:rsid w:val="00D43B82"/>
    <w:rsid w:val="00D45068"/>
    <w:rsid w:val="00D64F69"/>
    <w:rsid w:val="00D674DF"/>
    <w:rsid w:val="00D720C3"/>
    <w:rsid w:val="00D749DB"/>
    <w:rsid w:val="00D756C1"/>
    <w:rsid w:val="00D81E53"/>
    <w:rsid w:val="00D83AE0"/>
    <w:rsid w:val="00D861DB"/>
    <w:rsid w:val="00D86F1A"/>
    <w:rsid w:val="00D87704"/>
    <w:rsid w:val="00DA26F6"/>
    <w:rsid w:val="00DA5498"/>
    <w:rsid w:val="00DA6C85"/>
    <w:rsid w:val="00DB1DBE"/>
    <w:rsid w:val="00DB22C9"/>
    <w:rsid w:val="00DB6B08"/>
    <w:rsid w:val="00DB797D"/>
    <w:rsid w:val="00DC437E"/>
    <w:rsid w:val="00DD1A8B"/>
    <w:rsid w:val="00DD6669"/>
    <w:rsid w:val="00DD7FB1"/>
    <w:rsid w:val="00DE028B"/>
    <w:rsid w:val="00DE12CD"/>
    <w:rsid w:val="00DE73F4"/>
    <w:rsid w:val="00DF1B17"/>
    <w:rsid w:val="00DF245D"/>
    <w:rsid w:val="00DF3B35"/>
    <w:rsid w:val="00DF42A4"/>
    <w:rsid w:val="00DF53E4"/>
    <w:rsid w:val="00E02652"/>
    <w:rsid w:val="00E04485"/>
    <w:rsid w:val="00E13603"/>
    <w:rsid w:val="00E14698"/>
    <w:rsid w:val="00E1722C"/>
    <w:rsid w:val="00E21E97"/>
    <w:rsid w:val="00E27549"/>
    <w:rsid w:val="00E35ACC"/>
    <w:rsid w:val="00E36154"/>
    <w:rsid w:val="00E4446D"/>
    <w:rsid w:val="00E47A57"/>
    <w:rsid w:val="00E62C3C"/>
    <w:rsid w:val="00E63C65"/>
    <w:rsid w:val="00E6530E"/>
    <w:rsid w:val="00E66C61"/>
    <w:rsid w:val="00E67BA7"/>
    <w:rsid w:val="00E67F3A"/>
    <w:rsid w:val="00E7139C"/>
    <w:rsid w:val="00E715CA"/>
    <w:rsid w:val="00E74209"/>
    <w:rsid w:val="00E82D59"/>
    <w:rsid w:val="00E85EA8"/>
    <w:rsid w:val="00E86D42"/>
    <w:rsid w:val="00E931C8"/>
    <w:rsid w:val="00E93BCB"/>
    <w:rsid w:val="00E96C8D"/>
    <w:rsid w:val="00EA006F"/>
    <w:rsid w:val="00EB009D"/>
    <w:rsid w:val="00EB0296"/>
    <w:rsid w:val="00EC5C95"/>
    <w:rsid w:val="00EC7CA9"/>
    <w:rsid w:val="00ED05AF"/>
    <w:rsid w:val="00ED402C"/>
    <w:rsid w:val="00EE0D44"/>
    <w:rsid w:val="00EE14F7"/>
    <w:rsid w:val="00EE64A9"/>
    <w:rsid w:val="00EE6B70"/>
    <w:rsid w:val="00EE7D24"/>
    <w:rsid w:val="00EF0858"/>
    <w:rsid w:val="00EF2E37"/>
    <w:rsid w:val="00EF3FB3"/>
    <w:rsid w:val="00EF417C"/>
    <w:rsid w:val="00F03173"/>
    <w:rsid w:val="00F04F98"/>
    <w:rsid w:val="00F0671E"/>
    <w:rsid w:val="00F13B7F"/>
    <w:rsid w:val="00F175B3"/>
    <w:rsid w:val="00F21466"/>
    <w:rsid w:val="00F2455A"/>
    <w:rsid w:val="00F34747"/>
    <w:rsid w:val="00F512EC"/>
    <w:rsid w:val="00F57BF8"/>
    <w:rsid w:val="00F60367"/>
    <w:rsid w:val="00F6276B"/>
    <w:rsid w:val="00F730AA"/>
    <w:rsid w:val="00F75138"/>
    <w:rsid w:val="00F964C4"/>
    <w:rsid w:val="00F966A5"/>
    <w:rsid w:val="00FA1C70"/>
    <w:rsid w:val="00FA28B3"/>
    <w:rsid w:val="00FA71B2"/>
    <w:rsid w:val="00FB07DA"/>
    <w:rsid w:val="00FB11DC"/>
    <w:rsid w:val="00FB30BB"/>
    <w:rsid w:val="00FB4E95"/>
    <w:rsid w:val="00FB64D9"/>
    <w:rsid w:val="00FC1F14"/>
    <w:rsid w:val="00FC2993"/>
    <w:rsid w:val="00FC4167"/>
    <w:rsid w:val="00FC7C63"/>
    <w:rsid w:val="00FE4B5C"/>
    <w:rsid w:val="00FE5FB7"/>
    <w:rsid w:val="00FE6F6F"/>
    <w:rsid w:val="00FF26C5"/>
    <w:rsid w:val="00FF37BF"/>
    <w:rsid w:val="00FF4F52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1FC4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081"/>
    <w:pPr>
      <w:spacing w:before="100" w:beforeAutospacing="1" w:after="100" w:afterAutospacing="1" w:line="24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61DB"/>
    <w:pPr>
      <w:keepNext/>
      <w:keepLines/>
      <w:numPr>
        <w:numId w:val="10"/>
      </w:numPr>
      <w:spacing w:after="120" w:afterAutospacing="0" w:line="360" w:lineRule="auto"/>
      <w:outlineLvl w:val="0"/>
    </w:pPr>
    <w:rPr>
      <w:rFonts w:eastAsiaTheme="majorEastAsia" w:cstheme="majorBidi"/>
      <w:color w:val="009FD5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764E"/>
    <w:pPr>
      <w:keepNext/>
      <w:keepLines/>
      <w:numPr>
        <w:ilvl w:val="1"/>
        <w:numId w:val="10"/>
      </w:numPr>
      <w:spacing w:before="40" w:after="0"/>
      <w:outlineLvl w:val="1"/>
    </w:pPr>
    <w:rPr>
      <w:rFonts w:eastAsiaTheme="majorEastAsia" w:cstheme="majorBidi"/>
      <w:color w:val="009FD5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764E"/>
    <w:pPr>
      <w:keepNext/>
      <w:keepLines/>
      <w:numPr>
        <w:ilvl w:val="2"/>
        <w:numId w:val="10"/>
      </w:numPr>
      <w:spacing w:before="40" w:after="0"/>
      <w:outlineLvl w:val="2"/>
    </w:pPr>
    <w:rPr>
      <w:rFonts w:eastAsiaTheme="majorEastAsia" w:cstheme="majorBidi"/>
      <w:color w:val="009FD5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0764E"/>
    <w:pPr>
      <w:keepNext/>
      <w:keepLines/>
      <w:numPr>
        <w:ilvl w:val="3"/>
        <w:numId w:val="10"/>
      </w:numPr>
      <w:spacing w:before="40" w:after="0"/>
      <w:jc w:val="left"/>
      <w:outlineLvl w:val="3"/>
    </w:pPr>
    <w:rPr>
      <w:rFonts w:eastAsiaTheme="majorEastAsia" w:cstheme="majorBidi"/>
      <w:iCs/>
      <w:color w:val="009F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6B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B0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B6B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B6B08"/>
    <w:rPr>
      <w:lang w:val="de-DE"/>
    </w:rPr>
  </w:style>
  <w:style w:type="character" w:styleId="Seitenzahl">
    <w:name w:val="page number"/>
    <w:basedOn w:val="Absatz-Standardschriftart"/>
    <w:uiPriority w:val="99"/>
    <w:unhideWhenUsed/>
    <w:rsid w:val="00DB6B08"/>
  </w:style>
  <w:style w:type="character" w:customStyle="1" w:styleId="berschrift1Zchn">
    <w:name w:val="Überschrift 1 Zchn"/>
    <w:basedOn w:val="Absatz-Standardschriftart"/>
    <w:link w:val="berschrift1"/>
    <w:uiPriority w:val="9"/>
    <w:rsid w:val="00D861DB"/>
    <w:rPr>
      <w:rFonts w:ascii="Arial" w:eastAsiaTheme="majorEastAsia" w:hAnsi="Arial" w:cstheme="majorBidi"/>
      <w:color w:val="009FD5" w:themeColor="accent1"/>
      <w:sz w:val="28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DB6B0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0764E"/>
    <w:rPr>
      <w:rFonts w:ascii="Arial" w:eastAsiaTheme="majorEastAsia" w:hAnsi="Arial" w:cstheme="majorBidi"/>
      <w:color w:val="009FD5" w:themeColor="accent1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764E"/>
    <w:rPr>
      <w:rFonts w:ascii="Arial" w:eastAsiaTheme="majorEastAsia" w:hAnsi="Arial" w:cstheme="majorBidi"/>
      <w:color w:val="009FD5" w:themeColor="accent1"/>
      <w:sz w:val="20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764E"/>
    <w:rPr>
      <w:rFonts w:ascii="Arial" w:eastAsiaTheme="majorEastAsia" w:hAnsi="Arial" w:cstheme="majorBidi"/>
      <w:iCs/>
      <w:color w:val="009FD5" w:themeColor="accent1"/>
      <w:sz w:val="20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A4F66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color w:val="00769F" w:themeColor="accent1" w:themeShade="BF"/>
      <w:sz w:val="3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F17C4"/>
    <w:pPr>
      <w:tabs>
        <w:tab w:val="left" w:pos="660"/>
        <w:tab w:val="right" w:leader="dot" w:pos="9627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9A4F66"/>
    <w:pPr>
      <w:tabs>
        <w:tab w:val="right" w:leader="dot" w:pos="9627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9A4F66"/>
    <w:pPr>
      <w:tabs>
        <w:tab w:val="right" w:leader="dot" w:pos="9627"/>
      </w:tabs>
    </w:pPr>
  </w:style>
  <w:style w:type="character" w:styleId="Hyperlink">
    <w:name w:val="Hyperlink"/>
    <w:uiPriority w:val="99"/>
    <w:unhideWhenUsed/>
    <w:qFormat/>
    <w:rsid w:val="002A4602"/>
    <w:rPr>
      <w:color w:val="000000" w:themeColor="text1"/>
      <w:sz w:val="20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B494A"/>
    <w:pPr>
      <w:spacing w:before="0" w:after="200"/>
    </w:pPr>
    <w:rPr>
      <w:i/>
      <w:iCs/>
      <w:color w:val="7B7B7B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37AB2"/>
    <w:rPr>
      <w:color w:val="00A3DA" w:themeColor="followedHyperlink"/>
      <w:u w:val="singl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A02165"/>
    <w:rPr>
      <w:color w:val="FFFFFF" w:themeColor="background1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rsid w:val="00603AA1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rsid w:val="00FB4E95"/>
    <w:pPr>
      <w:spacing w:before="0" w:beforeAutospacing="0" w:after="0" w:afterAutospacing="0" w:line="360" w:lineRule="atLeast"/>
    </w:pPr>
    <w:rPr>
      <w:rFonts w:eastAsiaTheme="minorEastAsia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4E95"/>
    <w:rPr>
      <w:rFonts w:ascii="Arial" w:eastAsiaTheme="minorEastAsia" w:hAnsi="Arial" w:cs="Arial"/>
      <w:b/>
      <w:bCs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884D45"/>
    <w:pPr>
      <w:shd w:val="clear" w:color="auto" w:fill="FFFFFF"/>
      <w:spacing w:after="240" w:line="360" w:lineRule="auto"/>
      <w:jc w:val="both"/>
    </w:pPr>
    <w:rPr>
      <w:rFonts w:ascii="Ubuntu Light" w:eastAsia="Ubuntu Light" w:hAnsi="Ubuntu Light" w:cs="Ubuntu Light"/>
      <w:color w:val="272892"/>
      <w:lang w:val="en" w:eastAsia="de-DE"/>
    </w:rPr>
  </w:style>
  <w:style w:type="paragraph" w:customStyle="1" w:styleId="Infozeile">
    <w:name w:val="Infozeile"/>
    <w:basedOn w:val="Standard"/>
    <w:uiPriority w:val="99"/>
    <w:rsid w:val="00884D45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HA">
    <w:name w:val="HA"/>
    <w:uiPriority w:val="99"/>
    <w:rsid w:val="00884D45"/>
    <w:pPr>
      <w:tabs>
        <w:tab w:val="left" w:pos="2268"/>
      </w:tabs>
      <w:autoSpaceDE w:val="0"/>
      <w:autoSpaceDN w:val="0"/>
      <w:spacing w:after="0" w:line="240" w:lineRule="exact"/>
      <w:ind w:left="1304"/>
    </w:pPr>
    <w:rPr>
      <w:rFonts w:ascii="CG Times (WN)" w:eastAsiaTheme="minorEastAsia" w:hAnsi="CG Times (WN)" w:cs="CG Times (WN)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7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76FF"/>
    <w:pPr>
      <w:spacing w:before="0" w:beforeAutospacing="0" w:after="160" w:afterAutospacing="0"/>
      <w:jc w:val="left"/>
    </w:pPr>
    <w:rPr>
      <w:rFonts w:asciiTheme="minorHAnsi" w:hAnsi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76FF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6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6FF"/>
    <w:rPr>
      <w:rFonts w:ascii="Segoe UI" w:hAnsi="Segoe UI" w:cs="Segoe UI"/>
      <w:sz w:val="18"/>
      <w:szCs w:val="18"/>
      <w:lang w:val="de-DE"/>
    </w:rPr>
  </w:style>
  <w:style w:type="paragraph" w:styleId="StandardWeb">
    <w:name w:val="Normal (Web)"/>
    <w:basedOn w:val="Standard"/>
    <w:uiPriority w:val="99"/>
    <w:unhideWhenUsed/>
    <w:rsid w:val="00221CEC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4C33"/>
    <w:rPr>
      <w:b/>
      <w:bCs/>
    </w:rPr>
  </w:style>
  <w:style w:type="character" w:styleId="Hervorhebung">
    <w:name w:val="Emphasis"/>
    <w:basedOn w:val="Absatz-Standardschriftart"/>
    <w:uiPriority w:val="20"/>
    <w:qFormat/>
    <w:rsid w:val="00C43B2D"/>
    <w:rPr>
      <w:i/>
      <w:iCs/>
    </w:rPr>
  </w:style>
  <w:style w:type="character" w:customStyle="1" w:styleId="st">
    <w:name w:val="st"/>
    <w:basedOn w:val="Absatz-Standardschriftart"/>
    <w:rsid w:val="00BD1983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844EE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F79"/>
    <w:pPr>
      <w:spacing w:before="100" w:beforeAutospacing="1" w:after="100" w:afterAutospacing="1"/>
      <w:jc w:val="both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F79"/>
    <w:rPr>
      <w:rFonts w:ascii="Arial" w:hAnsi="Arial"/>
      <w:b/>
      <w:bCs/>
      <w:sz w:val="20"/>
      <w:szCs w:val="20"/>
      <w:lang w:val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71149"/>
    <w:rPr>
      <w:color w:val="605E5C"/>
      <w:shd w:val="clear" w:color="auto" w:fill="E1DFDD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A290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A290E"/>
    <w:rPr>
      <w:rFonts w:ascii="Arial" w:hAnsi="Arial"/>
      <w:sz w:val="20"/>
      <w:lang w:val="de-DE"/>
    </w:rPr>
  </w:style>
  <w:style w:type="character" w:customStyle="1" w:styleId="hscoswrapper">
    <w:name w:val="hs_cos_wrapper"/>
    <w:basedOn w:val="Absatz-Standardschriftart"/>
    <w:rsid w:val="00A3415C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16EDF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5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3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4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8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4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8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2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-factlights.de" TargetMode="External"/><Relationship Id="rId18" Type="http://schemas.openxmlformats.org/officeDocument/2006/relationships/hyperlink" Target="http://www.the-factlights.d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rs-pr.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he-factlights.de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https://liebich-partner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-factlights.de/digitalisierug-der-spagat-zwischen-it-und-kultur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he-factlights.de/vuca-vorgehensmodell-portfolio-entwicklung-in-innovationsprozessen/" TargetMode="External"/><Relationship Id="rId23" Type="http://schemas.openxmlformats.org/officeDocument/2006/relationships/hyperlink" Target="mailto:MOvermann@ars-pr.d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liebich-partner.de/d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e-factlights.de/digitale-tranformation-6-handlunsfelder-fuer-das-top-management/" TargetMode="External"/><Relationship Id="rId22" Type="http://schemas.openxmlformats.org/officeDocument/2006/relationships/hyperlink" Target="mailto:monika.duesterhoeft@the-factlights.d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QUNIS 2018">
      <a:dk1>
        <a:srgbClr val="000000"/>
      </a:dk1>
      <a:lt1>
        <a:srgbClr val="FFFFFF"/>
      </a:lt1>
      <a:dk2>
        <a:srgbClr val="7B7B7B"/>
      </a:dk2>
      <a:lt2>
        <a:srgbClr val="D0D0D0"/>
      </a:lt2>
      <a:accent1>
        <a:srgbClr val="009FD5"/>
      </a:accent1>
      <a:accent2>
        <a:srgbClr val="023E84"/>
      </a:accent2>
      <a:accent3>
        <a:srgbClr val="27AB74"/>
      </a:accent3>
      <a:accent4>
        <a:srgbClr val="E9423B"/>
      </a:accent4>
      <a:accent5>
        <a:srgbClr val="FFFFFF"/>
      </a:accent5>
      <a:accent6>
        <a:srgbClr val="FFFFFF"/>
      </a:accent6>
      <a:hlink>
        <a:srgbClr val="00A3DA"/>
      </a:hlink>
      <a:folHlink>
        <a:srgbClr val="00A3D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52380287F4748BCD41F314AAB9A08" ma:contentTypeVersion="4" ma:contentTypeDescription="Ein neues Dokument erstellen." ma:contentTypeScope="" ma:versionID="40b89a3215a2602a90664deb0157f029">
  <xsd:schema xmlns:xsd="http://www.w3.org/2001/XMLSchema" xmlns:xs="http://www.w3.org/2001/XMLSchema" xmlns:p="http://schemas.microsoft.com/office/2006/metadata/properties" xmlns:ns2="21d36c25-e4ee-42f6-b5e5-9007d797cfe5" targetNamespace="http://schemas.microsoft.com/office/2006/metadata/properties" ma:root="true" ma:fieldsID="b9962a5f190ac8d607c3077215fd7a87" ns2:_="">
    <xsd:import namespace="21d36c25-e4ee-42f6-b5e5-9007d797c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36c25-e4ee-42f6-b5e5-9007d797c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33D0-938B-492E-84B2-037D0159B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36c25-e4ee-42f6-b5e5-9007d797c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7C8A5-F8D2-49C1-82C9-46072AF80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06D02-587D-4426-B20F-08C88D61CF7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1d36c25-e4ee-42f6-b5e5-9007d797cfe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FD62B7-F36A-4F18-9A1C-0E984F58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factlights 2020: Die Bedeutung von Digitalisierung, Datenarbeit und Analytics im Arbeitsalltag (the factlights) Pressemeldung vom 14.04.2020</vt:lpstr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factlights 2020: Die Bedeutung von Digitalisierung, Datenarbeit und Analytics im Arbeitsalltag (the factlights) Pressemeldung vom 14.04.2020</dc:title>
  <dc:subject/>
  <dc:creator>ars</dc:creator>
  <cp:keywords/>
  <dc:description/>
  <cp:lastModifiedBy>Martina Overmann</cp:lastModifiedBy>
  <cp:revision>3</cp:revision>
  <cp:lastPrinted>2019-01-14T07:21:00Z</cp:lastPrinted>
  <dcterms:created xsi:type="dcterms:W3CDTF">2020-04-10T06:07:00Z</dcterms:created>
  <dcterms:modified xsi:type="dcterms:W3CDTF">2020-04-14T05:43:00Z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0x0101003BE52380287F4748BCD41F314AAB9A08</vt:lpwstr>
  </property>
</Properties>
</file>