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305C" w14:textId="53E75DF8" w:rsidR="00776420" w:rsidRDefault="00776420" w:rsidP="00870A00">
      <w:pPr>
        <w:spacing w:line="340" w:lineRule="atLeast"/>
        <w:ind w:right="-286"/>
        <w:jc w:val="both"/>
        <w:rPr>
          <w:rFonts w:ascii="Helvetica" w:hAnsi="Helvetica" w:cs="Arial"/>
          <w:b/>
          <w:bCs/>
          <w:iCs/>
          <w:sz w:val="22"/>
          <w:szCs w:val="22"/>
          <w:lang w:val="de-DE"/>
        </w:rPr>
      </w:pPr>
    </w:p>
    <w:p w14:paraId="4EA53649" w14:textId="4E2D09D6" w:rsidR="00683D45" w:rsidRPr="00DF1FFB" w:rsidRDefault="00683D45" w:rsidP="00870A00">
      <w:pPr>
        <w:spacing w:line="340" w:lineRule="atLeast"/>
        <w:ind w:right="-286"/>
        <w:jc w:val="both"/>
        <w:rPr>
          <w:rFonts w:ascii="Helvetica" w:hAnsi="Helvetica" w:cs="Arial"/>
          <w:b/>
          <w:bCs/>
          <w:iCs/>
          <w:sz w:val="30"/>
          <w:szCs w:val="30"/>
          <w:lang w:val="de-DE"/>
        </w:rPr>
      </w:pPr>
      <w:r w:rsidRPr="00DF1FFB">
        <w:rPr>
          <w:rFonts w:ascii="Helvetica" w:hAnsi="Helvetica" w:cs="Arial"/>
          <w:b/>
          <w:bCs/>
          <w:iCs/>
          <w:sz w:val="30"/>
          <w:szCs w:val="30"/>
          <w:lang w:val="de-DE"/>
        </w:rPr>
        <w:t xml:space="preserve">Ergebnisse </w:t>
      </w:r>
      <w:r w:rsidR="00835323" w:rsidRPr="00DF1FFB">
        <w:rPr>
          <w:rFonts w:ascii="Helvetica" w:hAnsi="Helvetica" w:cs="Arial"/>
          <w:b/>
          <w:bCs/>
          <w:iCs/>
          <w:sz w:val="30"/>
          <w:szCs w:val="30"/>
          <w:lang w:val="de-DE"/>
        </w:rPr>
        <w:t>des</w:t>
      </w:r>
      <w:r w:rsidRPr="00DF1FFB">
        <w:rPr>
          <w:rFonts w:ascii="Helvetica" w:hAnsi="Helvetica" w:cs="Arial"/>
          <w:b/>
          <w:bCs/>
          <w:iCs/>
          <w:sz w:val="30"/>
          <w:szCs w:val="30"/>
          <w:lang w:val="de-DE"/>
        </w:rPr>
        <w:t xml:space="preserve"> Planning Survey 18 decken sich mit IDL-Fokus</w:t>
      </w:r>
    </w:p>
    <w:p w14:paraId="7F922918" w14:textId="77777777" w:rsidR="00683D45" w:rsidRPr="00DF1FFB" w:rsidRDefault="00683D45" w:rsidP="00870A00">
      <w:pPr>
        <w:spacing w:line="340" w:lineRule="atLeast"/>
        <w:ind w:right="-286"/>
        <w:jc w:val="both"/>
        <w:rPr>
          <w:rFonts w:ascii="Helvetica" w:hAnsi="Helvetica" w:cs="Arial"/>
          <w:b/>
          <w:bCs/>
          <w:iCs/>
          <w:sz w:val="22"/>
          <w:szCs w:val="22"/>
          <w:lang w:val="de-DE"/>
        </w:rPr>
      </w:pPr>
    </w:p>
    <w:p w14:paraId="01FB879C" w14:textId="5718AA8C" w:rsidR="001411F2" w:rsidRDefault="007B7563" w:rsidP="006F40C2">
      <w:pPr>
        <w:spacing w:line="340" w:lineRule="atLeast"/>
        <w:ind w:right="-286"/>
        <w:jc w:val="both"/>
        <w:rPr>
          <w:rFonts w:ascii="Helvetica" w:hAnsi="Helvetica" w:cs="Arial"/>
          <w:b/>
          <w:bCs/>
          <w:iCs/>
          <w:sz w:val="22"/>
          <w:szCs w:val="22"/>
          <w:lang w:val="de-DE"/>
        </w:rPr>
      </w:pPr>
      <w:r w:rsidRPr="00DF1FFB">
        <w:rPr>
          <w:rFonts w:ascii="Helvetica" w:hAnsi="Helvetica" w:cs="Arial"/>
          <w:b/>
          <w:bCs/>
          <w:iCs/>
          <w:sz w:val="22"/>
          <w:szCs w:val="22"/>
          <w:lang w:val="de-DE"/>
        </w:rPr>
        <w:t xml:space="preserve">CPM-Spezialist bei weltweiter BARC-Befragung in den </w:t>
      </w:r>
      <w:r w:rsidR="00341BD5" w:rsidRPr="00DF1FFB">
        <w:rPr>
          <w:rFonts w:ascii="Helvetica" w:hAnsi="Helvetica" w:cs="Arial"/>
          <w:b/>
          <w:bCs/>
          <w:iCs/>
          <w:sz w:val="22"/>
          <w:szCs w:val="22"/>
          <w:lang w:val="de-DE"/>
        </w:rPr>
        <w:t>Vergleichsgruppen „BI-focused Products“, „European Vendors“ und „Financial Performance Management Products“ bewertet</w:t>
      </w:r>
    </w:p>
    <w:p w14:paraId="45EA12DE" w14:textId="77777777" w:rsidR="00622FDD" w:rsidRPr="00DF1FFB" w:rsidRDefault="00622FDD" w:rsidP="006F40C2">
      <w:pPr>
        <w:spacing w:line="340" w:lineRule="atLeast"/>
        <w:ind w:right="-286"/>
        <w:jc w:val="both"/>
        <w:rPr>
          <w:rFonts w:ascii="Helvetica" w:hAnsi="Helvetica" w:cs="Arial"/>
          <w:bCs/>
          <w:iCs/>
          <w:sz w:val="22"/>
          <w:szCs w:val="22"/>
          <w:lang w:val="de-DE"/>
        </w:rPr>
      </w:pPr>
    </w:p>
    <w:p w14:paraId="34922A3D" w14:textId="49DF20FC" w:rsidR="00F73CB4" w:rsidRPr="00DF1FFB" w:rsidRDefault="00E8211C" w:rsidP="00794DCC">
      <w:pPr>
        <w:autoSpaceDE w:val="0"/>
        <w:autoSpaceDN w:val="0"/>
        <w:adjustRightInd w:val="0"/>
        <w:spacing w:line="300" w:lineRule="atLeast"/>
        <w:ind w:left="1134" w:right="-284" w:firstLine="425"/>
        <w:jc w:val="both"/>
        <w:rPr>
          <w:rFonts w:ascii="Helvetica" w:hAnsi="Helvetica"/>
          <w:lang w:val="de-DE"/>
        </w:rPr>
      </w:pPr>
      <w:r w:rsidRPr="00DF1FFB">
        <w:rPr>
          <w:rFonts w:ascii="Helvetica" w:hAnsi="Helvetica"/>
          <w:b/>
          <w:lang w:val="de-DE"/>
        </w:rPr>
        <w:t xml:space="preserve">Schmitten, </w:t>
      </w:r>
      <w:r w:rsidR="00A76265">
        <w:rPr>
          <w:rFonts w:ascii="Helvetica" w:hAnsi="Helvetica"/>
          <w:b/>
          <w:lang w:val="de-DE"/>
        </w:rPr>
        <w:t>10</w:t>
      </w:r>
      <w:r w:rsidR="008E4C06" w:rsidRPr="00DF1FFB">
        <w:rPr>
          <w:rFonts w:ascii="Helvetica" w:hAnsi="Helvetica"/>
          <w:b/>
          <w:lang w:val="de-DE"/>
        </w:rPr>
        <w:t xml:space="preserve">. </w:t>
      </w:r>
      <w:r w:rsidR="00851362" w:rsidRPr="00DF1FFB">
        <w:rPr>
          <w:rFonts w:ascii="Helvetica" w:hAnsi="Helvetica"/>
          <w:b/>
          <w:lang w:val="de-DE"/>
        </w:rPr>
        <w:t>Ju</w:t>
      </w:r>
      <w:r w:rsidR="00257B44" w:rsidRPr="00DF1FFB">
        <w:rPr>
          <w:rFonts w:ascii="Helvetica" w:hAnsi="Helvetica"/>
          <w:b/>
          <w:lang w:val="de-DE"/>
        </w:rPr>
        <w:t>l</w:t>
      </w:r>
      <w:r w:rsidR="00851362" w:rsidRPr="00DF1FFB">
        <w:rPr>
          <w:rFonts w:ascii="Helvetica" w:hAnsi="Helvetica"/>
          <w:b/>
          <w:lang w:val="de-DE"/>
        </w:rPr>
        <w:t xml:space="preserve">i </w:t>
      </w:r>
      <w:r w:rsidR="00D35EDA" w:rsidRPr="00DF1FFB">
        <w:rPr>
          <w:rFonts w:ascii="Helvetica" w:hAnsi="Helvetica"/>
          <w:b/>
          <w:lang w:val="de-DE"/>
        </w:rPr>
        <w:t>2018</w:t>
      </w:r>
      <w:r w:rsidR="00322EED" w:rsidRPr="00DF1FFB">
        <w:rPr>
          <w:rFonts w:ascii="Helvetica" w:hAnsi="Helvetica"/>
          <w:lang w:val="de-DE"/>
        </w:rPr>
        <w:t>. In der vierten Ausgabe der Studie</w:t>
      </w:r>
      <w:r w:rsidR="00262587" w:rsidRPr="00DF1FFB">
        <w:rPr>
          <w:rFonts w:ascii="Helvetica" w:hAnsi="Helvetica"/>
          <w:lang w:val="de-DE"/>
        </w:rPr>
        <w:t xml:space="preserve"> des Business Application Research Center (BARC)</w:t>
      </w:r>
      <w:r w:rsidR="00322EED" w:rsidRPr="00DF1FFB">
        <w:rPr>
          <w:rFonts w:ascii="Helvetica" w:hAnsi="Helvetica"/>
          <w:lang w:val="de-DE"/>
        </w:rPr>
        <w:t xml:space="preserve"> zu Auswahl und Verwendung von Planungswerkzeugen </w:t>
      </w:r>
      <w:r w:rsidR="00A03161" w:rsidRPr="00DF1FFB">
        <w:rPr>
          <w:rFonts w:ascii="Helvetica" w:hAnsi="Helvetica"/>
          <w:lang w:val="de-DE"/>
        </w:rPr>
        <w:t xml:space="preserve">unter knapp 1.500 Teilnehmern </w:t>
      </w:r>
      <w:r w:rsidR="00752565" w:rsidRPr="00DF1FFB">
        <w:rPr>
          <w:rFonts w:ascii="Helvetica" w:hAnsi="Helvetica"/>
          <w:lang w:val="de-DE"/>
        </w:rPr>
        <w:t xml:space="preserve">weltweit </w:t>
      </w:r>
      <w:r w:rsidR="00257B44" w:rsidRPr="00DF1FFB">
        <w:rPr>
          <w:rFonts w:ascii="Helvetica" w:hAnsi="Helvetica"/>
          <w:lang w:val="de-DE"/>
        </w:rPr>
        <w:t>ist</w:t>
      </w:r>
      <w:r w:rsidR="00C1222B" w:rsidRPr="00DF1FFB">
        <w:rPr>
          <w:rFonts w:ascii="Helvetica" w:hAnsi="Helvetica"/>
          <w:lang w:val="de-DE"/>
        </w:rPr>
        <w:t xml:space="preserve"> der CPM (Corporate Performance Management)-Experte</w:t>
      </w:r>
      <w:r w:rsidR="00257B44" w:rsidRPr="00DF1FFB">
        <w:rPr>
          <w:rFonts w:ascii="Helvetica" w:hAnsi="Helvetica"/>
          <w:lang w:val="de-DE"/>
        </w:rPr>
        <w:t xml:space="preserve"> </w:t>
      </w:r>
      <w:r w:rsidR="00697B97">
        <w:rPr>
          <w:rFonts w:ascii="Helvetica" w:hAnsi="Helvetica"/>
          <w:lang w:val="de-DE"/>
        </w:rPr>
        <w:t xml:space="preserve">IDL </w:t>
      </w:r>
      <w:r w:rsidR="00646459" w:rsidRPr="00DF1FFB">
        <w:rPr>
          <w:rFonts w:ascii="Helvetica" w:hAnsi="Helvetica"/>
          <w:lang w:val="de-DE"/>
        </w:rPr>
        <w:t>als einer von 17 bewerteten Anbietern gelistet</w:t>
      </w:r>
      <w:r w:rsidR="00F73CB4" w:rsidRPr="00DF1FFB">
        <w:rPr>
          <w:rFonts w:ascii="Helvetica" w:hAnsi="Helvetica"/>
          <w:lang w:val="de-DE"/>
        </w:rPr>
        <w:t>.</w:t>
      </w:r>
    </w:p>
    <w:p w14:paraId="0622E8C9" w14:textId="48324793" w:rsidR="00BC7EE2" w:rsidRPr="00DF1FFB" w:rsidRDefault="00257B44" w:rsidP="00794DCC">
      <w:pPr>
        <w:autoSpaceDE w:val="0"/>
        <w:autoSpaceDN w:val="0"/>
        <w:adjustRightInd w:val="0"/>
        <w:spacing w:line="300" w:lineRule="atLeast"/>
        <w:ind w:left="1134" w:right="-284" w:firstLine="425"/>
        <w:jc w:val="both"/>
        <w:rPr>
          <w:rFonts w:ascii="Helvetica" w:hAnsi="Helvetica"/>
          <w:lang w:val="de-DE"/>
        </w:rPr>
      </w:pPr>
      <w:bookmarkStart w:id="0" w:name="_GoBack"/>
      <w:bookmarkEnd w:id="0"/>
      <w:r w:rsidRPr="00DF1FFB">
        <w:rPr>
          <w:rFonts w:ascii="Helvetica" w:hAnsi="Helvetica"/>
          <w:lang w:val="de-DE"/>
        </w:rPr>
        <w:t>Gerade integrierte Lösungen für strategische und operative Planungen stehen bei den befragten Unternehmen hoch im Kur</w:t>
      </w:r>
      <w:r w:rsidR="00646459" w:rsidRPr="00DF1FFB">
        <w:rPr>
          <w:rFonts w:ascii="Helvetica" w:hAnsi="Helvetica"/>
          <w:lang w:val="de-DE"/>
        </w:rPr>
        <w:t>s</w:t>
      </w:r>
      <w:r w:rsidRPr="00DF1FFB">
        <w:rPr>
          <w:rFonts w:ascii="Helvetica" w:hAnsi="Helvetica"/>
          <w:lang w:val="de-DE"/>
        </w:rPr>
        <w:t xml:space="preserve">. </w:t>
      </w:r>
      <w:r w:rsidR="00835323" w:rsidRPr="00DF1FFB">
        <w:rPr>
          <w:rFonts w:ascii="Helvetica" w:hAnsi="Helvetica"/>
          <w:lang w:val="de-DE"/>
        </w:rPr>
        <w:t>Für k</w:t>
      </w:r>
      <w:r w:rsidRPr="00DF1FFB">
        <w:rPr>
          <w:rFonts w:ascii="Helvetica" w:hAnsi="Helvetica"/>
          <w:lang w:val="de-DE"/>
        </w:rPr>
        <w:t>napp 80</w:t>
      </w:r>
      <w:r w:rsidR="00835323" w:rsidRPr="00DF1FFB">
        <w:rPr>
          <w:rFonts w:ascii="Helvetica" w:hAnsi="Helvetica"/>
          <w:lang w:val="de-DE"/>
        </w:rPr>
        <w:t xml:space="preserve"> Prozent</w:t>
      </w:r>
      <w:r w:rsidRPr="00DF1FFB">
        <w:rPr>
          <w:rFonts w:ascii="Helvetica" w:hAnsi="Helvetica"/>
          <w:lang w:val="de-DE"/>
        </w:rPr>
        <w:t xml:space="preserve"> haben sich die Prozesse zufriedenstellend bis deutlich verbessert. Der Planning-Survey-Analyzer (</w:t>
      </w:r>
      <w:hyperlink r:id="rId8" w:history="1">
        <w:r w:rsidRPr="00DF1FFB">
          <w:rPr>
            <w:rStyle w:val="Hyperlink"/>
            <w:rFonts w:ascii="Helvetica" w:hAnsi="Helvetica"/>
            <w:lang w:val="de-DE"/>
          </w:rPr>
          <w:t>https://bi-survey.com/planning-survey-analyzer</w:t>
        </w:r>
      </w:hyperlink>
      <w:r w:rsidRPr="00DF1FFB">
        <w:rPr>
          <w:rFonts w:ascii="Helvetica" w:hAnsi="Helvetica"/>
          <w:lang w:val="de-DE"/>
        </w:rPr>
        <w:t xml:space="preserve">) zeigt </w:t>
      </w:r>
      <w:r w:rsidR="00835323" w:rsidRPr="00DF1FFB">
        <w:rPr>
          <w:rFonts w:ascii="Helvetica" w:hAnsi="Helvetica"/>
          <w:lang w:val="de-DE"/>
        </w:rPr>
        <w:t>zudem</w:t>
      </w:r>
      <w:r w:rsidRPr="00DF1FFB">
        <w:rPr>
          <w:rFonts w:ascii="Helvetica" w:hAnsi="Helvetica"/>
          <w:lang w:val="de-DE"/>
        </w:rPr>
        <w:t xml:space="preserve"> </w:t>
      </w:r>
      <w:r w:rsidR="00835323" w:rsidRPr="00DF1FFB">
        <w:rPr>
          <w:rFonts w:ascii="Helvetica" w:hAnsi="Helvetica"/>
          <w:lang w:val="de-DE"/>
        </w:rPr>
        <w:t xml:space="preserve">positive Veränderungen der </w:t>
      </w:r>
      <w:r w:rsidR="00646459" w:rsidRPr="00DF1FFB">
        <w:rPr>
          <w:rFonts w:ascii="Helvetica" w:hAnsi="Helvetica"/>
          <w:lang w:val="de-DE"/>
        </w:rPr>
        <w:t xml:space="preserve">Qualität </w:t>
      </w:r>
      <w:r w:rsidR="00835323" w:rsidRPr="00DF1FFB">
        <w:rPr>
          <w:rFonts w:ascii="Helvetica" w:hAnsi="Helvetica"/>
          <w:lang w:val="de-DE"/>
        </w:rPr>
        <w:t>von</w:t>
      </w:r>
      <w:r w:rsidR="00646459" w:rsidRPr="00DF1FFB">
        <w:rPr>
          <w:rFonts w:ascii="Helvetica" w:hAnsi="Helvetica"/>
          <w:lang w:val="de-DE"/>
        </w:rPr>
        <w:t xml:space="preserve"> Planungsergebnisse</w:t>
      </w:r>
      <w:r w:rsidR="00835323" w:rsidRPr="00DF1FFB">
        <w:rPr>
          <w:rFonts w:ascii="Helvetica" w:hAnsi="Helvetica"/>
          <w:lang w:val="de-DE"/>
        </w:rPr>
        <w:t>n</w:t>
      </w:r>
      <w:r w:rsidR="00646459" w:rsidRPr="00DF1FFB">
        <w:rPr>
          <w:rFonts w:ascii="Helvetica" w:hAnsi="Helvetica"/>
          <w:lang w:val="de-DE"/>
        </w:rPr>
        <w:t xml:space="preserve"> bei über 90</w:t>
      </w:r>
      <w:r w:rsidR="00835323" w:rsidRPr="00DF1FFB">
        <w:rPr>
          <w:rFonts w:ascii="Helvetica" w:hAnsi="Helvetica"/>
          <w:lang w:val="de-DE"/>
        </w:rPr>
        <w:t xml:space="preserve"> Prozent</w:t>
      </w:r>
      <w:r w:rsidR="00646459" w:rsidRPr="00DF1FFB">
        <w:rPr>
          <w:rFonts w:ascii="Helvetica" w:hAnsi="Helvetica"/>
          <w:lang w:val="de-DE"/>
        </w:rPr>
        <w:t xml:space="preserve"> der Teilnehmer</w:t>
      </w:r>
      <w:r w:rsidR="00835323" w:rsidRPr="00DF1FFB">
        <w:rPr>
          <w:rFonts w:ascii="Helvetica" w:hAnsi="Helvetica"/>
          <w:lang w:val="de-DE"/>
        </w:rPr>
        <w:t>; auch</w:t>
      </w:r>
      <w:r w:rsidR="00646459" w:rsidRPr="00DF1FFB">
        <w:rPr>
          <w:rFonts w:ascii="Helvetica" w:hAnsi="Helvetica"/>
          <w:lang w:val="de-DE"/>
        </w:rPr>
        <w:t xml:space="preserve"> hat</w:t>
      </w:r>
      <w:r w:rsidR="00835323" w:rsidRPr="00DF1FFB">
        <w:rPr>
          <w:rFonts w:ascii="Helvetica" w:hAnsi="Helvetica"/>
          <w:lang w:val="de-DE"/>
        </w:rPr>
        <w:t xml:space="preserve"> </w:t>
      </w:r>
      <w:r w:rsidR="00646459" w:rsidRPr="00DF1FFB">
        <w:rPr>
          <w:rFonts w:ascii="Helvetica" w:hAnsi="Helvetica"/>
          <w:lang w:val="de-DE"/>
        </w:rPr>
        <w:t xml:space="preserve">die Transparenz </w:t>
      </w:r>
      <w:r w:rsidR="00835323" w:rsidRPr="00DF1FFB">
        <w:rPr>
          <w:rFonts w:ascii="Helvetica" w:hAnsi="Helvetica"/>
          <w:lang w:val="de-DE"/>
        </w:rPr>
        <w:t xml:space="preserve">signifikant </w:t>
      </w:r>
      <w:r w:rsidR="00646459" w:rsidRPr="00DF1FFB">
        <w:rPr>
          <w:rFonts w:ascii="Helvetica" w:hAnsi="Helvetica"/>
          <w:lang w:val="de-DE"/>
        </w:rPr>
        <w:t>zugenommen</w:t>
      </w:r>
      <w:r w:rsidR="00835323" w:rsidRPr="00DF1FFB">
        <w:rPr>
          <w:rFonts w:ascii="Helvetica" w:hAnsi="Helvetica"/>
          <w:lang w:val="de-DE"/>
        </w:rPr>
        <w:t xml:space="preserve">. </w:t>
      </w:r>
      <w:r w:rsidR="00683D45" w:rsidRPr="00DF1FFB">
        <w:rPr>
          <w:rFonts w:ascii="Helvetica" w:hAnsi="Helvetica"/>
          <w:lang w:val="de-DE"/>
        </w:rPr>
        <w:t>Gerade in diesen Bereichen spielt IDL die Stärken seiner Lösungen für alle Planungsbeteiligten basierend auf einer einheitlichen Datenbasis aus.</w:t>
      </w:r>
    </w:p>
    <w:p w14:paraId="12099E22" w14:textId="39A3FC7E" w:rsidR="00262587" w:rsidRPr="00DF1FFB" w:rsidRDefault="00BC7EE2" w:rsidP="00BB7205">
      <w:pPr>
        <w:autoSpaceDE w:val="0"/>
        <w:autoSpaceDN w:val="0"/>
        <w:adjustRightInd w:val="0"/>
        <w:spacing w:before="120" w:line="300" w:lineRule="atLeast"/>
        <w:ind w:left="1134" w:right="-284" w:firstLine="425"/>
        <w:jc w:val="both"/>
        <w:rPr>
          <w:rFonts w:ascii="Helvetica" w:hAnsi="Helvetica"/>
          <w:lang w:val="de-DE"/>
        </w:rPr>
      </w:pPr>
      <w:r w:rsidRPr="00DF1FFB">
        <w:rPr>
          <w:rFonts w:ascii="Helvetica" w:hAnsi="Helvetica"/>
          <w:lang w:val="de-DE"/>
        </w:rPr>
        <w:t>Als Resultat aus dem Planning Survey 18 geht ebenfalls hervor, dass die IDL-Planungslösung bei den KPIs 'Business Value' und 'Kundenzufriedenheit' mit den Werten 7,2 bzw. 6,9 i</w:t>
      </w:r>
      <w:r w:rsidR="001B68AD" w:rsidRPr="00DF1FFB">
        <w:rPr>
          <w:rFonts w:ascii="Helvetica" w:hAnsi="Helvetica"/>
          <w:lang w:val="de-DE"/>
        </w:rPr>
        <w:t>n</w:t>
      </w:r>
      <w:r w:rsidRPr="00DF1FFB">
        <w:rPr>
          <w:rFonts w:ascii="Helvetica" w:hAnsi="Helvetica"/>
          <w:lang w:val="de-DE"/>
        </w:rPr>
        <w:t xml:space="preserve"> </w:t>
      </w:r>
      <w:r w:rsidR="001B68AD" w:rsidRPr="00DF1FFB">
        <w:rPr>
          <w:rFonts w:ascii="Helvetica" w:hAnsi="Helvetica"/>
          <w:lang w:val="de-DE"/>
        </w:rPr>
        <w:t xml:space="preserve">der Vergleichsgruppe </w:t>
      </w:r>
      <w:r w:rsidRPr="00DF1FFB">
        <w:rPr>
          <w:rFonts w:ascii="Helvetica" w:hAnsi="Helvetica"/>
          <w:lang w:val="de-DE"/>
        </w:rPr>
        <w:t xml:space="preserve">Financial Performance Management Products </w:t>
      </w:r>
      <w:r w:rsidR="00953E2E" w:rsidRPr="00DF1FFB">
        <w:rPr>
          <w:rFonts w:ascii="Helvetica" w:hAnsi="Helvetica"/>
          <w:lang w:val="de-DE"/>
        </w:rPr>
        <w:t>abschneidet</w:t>
      </w:r>
      <w:r w:rsidR="00646459" w:rsidRPr="00DF1FFB">
        <w:rPr>
          <w:rFonts w:ascii="Helvetica" w:hAnsi="Helvetica"/>
          <w:lang w:val="de-DE"/>
        </w:rPr>
        <w:t>; die Durchschnittswerte liegen hier bei 6,4.</w:t>
      </w:r>
    </w:p>
    <w:p w14:paraId="4D24AB9D" w14:textId="59BECE07" w:rsidR="005F3B33" w:rsidRPr="00DF1FFB" w:rsidRDefault="005F3B33" w:rsidP="005F3B33">
      <w:pPr>
        <w:autoSpaceDE w:val="0"/>
        <w:autoSpaceDN w:val="0"/>
        <w:adjustRightInd w:val="0"/>
        <w:spacing w:before="120" w:line="300" w:lineRule="atLeast"/>
        <w:ind w:left="1134" w:right="-284"/>
        <w:jc w:val="both"/>
        <w:rPr>
          <w:rFonts w:ascii="Helvetica" w:hAnsi="Helvetica"/>
          <w:lang w:val="de-DE"/>
        </w:rPr>
      </w:pPr>
      <w:r w:rsidRPr="00DF1FFB">
        <w:rPr>
          <w:rFonts w:ascii="Helvetica" w:hAnsi="Helvetica" w:cs="Arial"/>
          <w:lang w:val="de-DE"/>
        </w:rPr>
        <w:sym w:font="Wingdings 3" w:char="F084"/>
      </w:r>
      <w:r w:rsidRPr="00DF1FFB">
        <w:rPr>
          <w:rFonts w:ascii="Helvetica" w:hAnsi="Helvetica" w:cs="Arial"/>
          <w:lang w:val="de-DE"/>
        </w:rPr>
        <w:t xml:space="preserve"> </w:t>
      </w:r>
      <w:hyperlink r:id="rId9" w:history="1">
        <w:r w:rsidR="00DF1FFB" w:rsidRPr="009E24C0">
          <w:rPr>
            <w:rStyle w:val="Hyperlink"/>
            <w:rFonts w:ascii="Helvetica" w:hAnsi="Helvetica"/>
            <w:lang w:val="de-DE"/>
          </w:rPr>
          <w:t>https://bi-survey.com/planning-software-comparison</w:t>
        </w:r>
      </w:hyperlink>
      <w:r w:rsidR="00DF1FFB">
        <w:rPr>
          <w:rFonts w:ascii="Helvetica" w:hAnsi="Helvetica"/>
          <w:lang w:val="de-DE"/>
        </w:rPr>
        <w:t xml:space="preserve"> </w:t>
      </w:r>
    </w:p>
    <w:p w14:paraId="4F94C408" w14:textId="77777777" w:rsidR="00290601" w:rsidRPr="00DF1FFB" w:rsidRDefault="00290601" w:rsidP="00290601">
      <w:pPr>
        <w:autoSpaceDE w:val="0"/>
        <w:autoSpaceDN w:val="0"/>
        <w:adjustRightInd w:val="0"/>
        <w:spacing w:line="300" w:lineRule="atLeast"/>
        <w:ind w:left="1134" w:right="-284" w:firstLine="425"/>
        <w:jc w:val="both"/>
        <w:rPr>
          <w:rFonts w:ascii="Helvetica" w:hAnsi="Helvetica"/>
          <w:lang w:val="de-DE"/>
        </w:rPr>
      </w:pPr>
    </w:p>
    <w:p w14:paraId="3C87C634" w14:textId="51D16599" w:rsidR="00262587" w:rsidRPr="00DF1FFB" w:rsidRDefault="00262587" w:rsidP="00290601">
      <w:pPr>
        <w:autoSpaceDE w:val="0"/>
        <w:autoSpaceDN w:val="0"/>
        <w:adjustRightInd w:val="0"/>
        <w:spacing w:line="300" w:lineRule="atLeast"/>
        <w:ind w:left="1134" w:right="-284" w:firstLine="425"/>
        <w:jc w:val="both"/>
        <w:rPr>
          <w:rFonts w:ascii="Helvetica" w:hAnsi="Helvetica"/>
          <w:lang w:val="de-DE"/>
        </w:rPr>
      </w:pPr>
      <w:r w:rsidRPr="00DF1FFB">
        <w:rPr>
          <w:rFonts w:ascii="Helvetica" w:hAnsi="Helvetica"/>
          <w:lang w:val="de-DE"/>
        </w:rPr>
        <w:t xml:space="preserve">Die Plattform BI-Survey.com von BARC zeigt neben dem Einsatz </w:t>
      </w:r>
      <w:r w:rsidR="00BC7EE2" w:rsidRPr="00DF1FFB">
        <w:rPr>
          <w:rFonts w:ascii="Helvetica" w:hAnsi="Helvetica"/>
          <w:lang w:val="de-DE"/>
        </w:rPr>
        <w:t xml:space="preserve">in </w:t>
      </w:r>
      <w:r w:rsidRPr="00DF1FFB">
        <w:rPr>
          <w:rFonts w:ascii="Helvetica" w:hAnsi="Helvetica"/>
          <w:lang w:val="de-DE"/>
        </w:rPr>
        <w:t xml:space="preserve">der Planung eine deutliche Fokussierung der IDL-Lösungen </w:t>
      </w:r>
      <w:r w:rsidR="00A76265">
        <w:rPr>
          <w:rFonts w:ascii="Helvetica" w:hAnsi="Helvetica"/>
          <w:lang w:val="de-DE"/>
        </w:rPr>
        <w:t>bei</w:t>
      </w:r>
      <w:r w:rsidRPr="00DF1FFB">
        <w:rPr>
          <w:rFonts w:ascii="Helvetica" w:hAnsi="Helvetica"/>
          <w:lang w:val="de-DE"/>
        </w:rPr>
        <w:t xml:space="preserve"> Finanzkonsolidierung und Ad-hoc-Abfragen sowie </w:t>
      </w:r>
      <w:r w:rsidR="00BC7EE2" w:rsidRPr="00DF1FFB">
        <w:rPr>
          <w:rFonts w:ascii="Helvetica" w:hAnsi="Helvetica"/>
          <w:lang w:val="de-DE"/>
        </w:rPr>
        <w:t>im</w:t>
      </w:r>
      <w:r w:rsidRPr="00DF1FFB">
        <w:rPr>
          <w:rFonts w:ascii="Helvetica" w:hAnsi="Helvetica"/>
          <w:lang w:val="de-DE"/>
        </w:rPr>
        <w:t xml:space="preserve"> Reporting. Gerade im Bereich Reporting planen die IDL-Anwender einen weiteren Ausbau.</w:t>
      </w:r>
      <w:r w:rsidR="00C521BC" w:rsidRPr="00DF1FFB">
        <w:rPr>
          <w:rFonts w:ascii="Helvetica" w:hAnsi="Helvetica"/>
          <w:lang w:val="de-DE"/>
        </w:rPr>
        <w:t xml:space="preserve"> Der größte Bedarf liegt </w:t>
      </w:r>
      <w:r w:rsidR="005F3B33" w:rsidRPr="00DF1FFB">
        <w:rPr>
          <w:rFonts w:ascii="Helvetica" w:hAnsi="Helvetica"/>
          <w:lang w:val="de-DE"/>
        </w:rPr>
        <w:t>darüber hinaus</w:t>
      </w:r>
      <w:r w:rsidR="00C521BC" w:rsidRPr="00DF1FFB">
        <w:rPr>
          <w:rFonts w:ascii="Helvetica" w:hAnsi="Helvetica"/>
          <w:lang w:val="de-DE"/>
        </w:rPr>
        <w:t xml:space="preserve"> im Bereich von Dashboards bzw. Scorecards.</w:t>
      </w:r>
    </w:p>
    <w:p w14:paraId="63D9334B" w14:textId="7834D7CA" w:rsidR="009F3704" w:rsidRPr="00DF1FFB" w:rsidRDefault="00C521BC" w:rsidP="00290601">
      <w:pPr>
        <w:autoSpaceDE w:val="0"/>
        <w:autoSpaceDN w:val="0"/>
        <w:adjustRightInd w:val="0"/>
        <w:spacing w:line="300" w:lineRule="atLeast"/>
        <w:ind w:left="1134" w:right="-284" w:firstLine="425"/>
        <w:jc w:val="both"/>
        <w:rPr>
          <w:rFonts w:ascii="Helvetica" w:hAnsi="Helvetica"/>
          <w:lang w:val="de-DE"/>
        </w:rPr>
      </w:pPr>
      <w:r w:rsidRPr="00DF1FFB">
        <w:rPr>
          <w:rFonts w:ascii="Helvetica" w:hAnsi="Helvetica"/>
          <w:lang w:val="de-DE"/>
        </w:rPr>
        <w:t xml:space="preserve">Mit </w:t>
      </w:r>
      <w:r w:rsidR="003A2985" w:rsidRPr="00DF1FFB">
        <w:rPr>
          <w:rFonts w:ascii="Helvetica" w:hAnsi="Helvetica"/>
          <w:lang w:val="de-DE"/>
        </w:rPr>
        <w:t xml:space="preserve">einem Anteil von </w:t>
      </w:r>
      <w:r w:rsidRPr="00DF1FFB">
        <w:rPr>
          <w:rFonts w:ascii="Helvetica" w:hAnsi="Helvetica"/>
          <w:lang w:val="de-DE"/>
        </w:rPr>
        <w:t>57</w:t>
      </w:r>
      <w:r w:rsidR="003A2985" w:rsidRPr="00DF1FFB">
        <w:rPr>
          <w:rFonts w:ascii="Helvetica" w:hAnsi="Helvetica"/>
          <w:lang w:val="de-DE"/>
        </w:rPr>
        <w:t xml:space="preserve"> Prozent a</w:t>
      </w:r>
      <w:r w:rsidRPr="00DF1FFB">
        <w:rPr>
          <w:rFonts w:ascii="Helvetica" w:hAnsi="Helvetica"/>
          <w:lang w:val="de-DE"/>
        </w:rPr>
        <w:t>n Anwendern aus dem Planungsbereich unterstreicht IDL seine Spezialistenposition, denn laut Planning Survey 2018 nutzen durchschnittlich 62</w:t>
      </w:r>
      <w:r w:rsidR="003A2985" w:rsidRPr="00DF1FFB">
        <w:rPr>
          <w:rFonts w:ascii="Helvetica" w:hAnsi="Helvetica"/>
          <w:lang w:val="de-DE"/>
        </w:rPr>
        <w:t xml:space="preserve"> Prozent</w:t>
      </w:r>
      <w:r w:rsidRPr="00DF1FFB">
        <w:rPr>
          <w:rFonts w:ascii="Helvetica" w:hAnsi="Helvetica"/>
          <w:lang w:val="de-DE"/>
        </w:rPr>
        <w:t xml:space="preserve"> die Planungsfunktionalitäten ihrer Lösungen gesehen auf alle bewerte</w:t>
      </w:r>
      <w:r w:rsidR="00B92185" w:rsidRPr="00DF1FFB">
        <w:rPr>
          <w:rFonts w:ascii="Helvetica" w:hAnsi="Helvetica"/>
          <w:lang w:val="de-DE"/>
        </w:rPr>
        <w:t>t</w:t>
      </w:r>
      <w:r w:rsidR="009F3704" w:rsidRPr="00DF1FFB">
        <w:rPr>
          <w:rFonts w:ascii="Helvetica" w:hAnsi="Helvetica"/>
          <w:lang w:val="de-DE"/>
        </w:rPr>
        <w:t>en</w:t>
      </w:r>
      <w:r w:rsidR="00B92185" w:rsidRPr="00DF1FFB">
        <w:rPr>
          <w:rFonts w:ascii="Helvetica" w:hAnsi="Helvetica"/>
          <w:lang w:val="de-DE"/>
        </w:rPr>
        <w:t xml:space="preserve"> Anbieter.</w:t>
      </w:r>
      <w:r w:rsidRPr="00DF1FFB">
        <w:rPr>
          <w:rFonts w:ascii="Helvetica" w:hAnsi="Helvetica"/>
          <w:lang w:val="de-DE"/>
        </w:rPr>
        <w:t xml:space="preserve"> </w:t>
      </w:r>
      <w:r w:rsidR="009F3704" w:rsidRPr="00DF1FFB">
        <w:rPr>
          <w:rFonts w:ascii="Helvetica" w:hAnsi="Helvetica"/>
          <w:lang w:val="de-DE"/>
        </w:rPr>
        <w:t xml:space="preserve">Die Lösungen von IDL kommen </w:t>
      </w:r>
      <w:r w:rsidR="003A2985" w:rsidRPr="00DF1FFB">
        <w:rPr>
          <w:rFonts w:ascii="Helvetica" w:hAnsi="Helvetica"/>
          <w:lang w:val="de-DE"/>
        </w:rPr>
        <w:t>nach Auswertung der Umfrage</w:t>
      </w:r>
      <w:r w:rsidR="009F3704" w:rsidRPr="00DF1FFB">
        <w:rPr>
          <w:rFonts w:ascii="Helvetica" w:hAnsi="Helvetica"/>
          <w:lang w:val="de-DE"/>
        </w:rPr>
        <w:t xml:space="preserve"> vorwiegend in Unternehmen der Größenordnung 100 bis 2.500 Mitarbeiter zu</w:t>
      </w:r>
      <w:r w:rsidR="003A2985" w:rsidRPr="00DF1FFB">
        <w:rPr>
          <w:rFonts w:ascii="Helvetica" w:hAnsi="Helvetica"/>
          <w:lang w:val="de-DE"/>
        </w:rPr>
        <w:t>m</w:t>
      </w:r>
      <w:r w:rsidR="009F3704" w:rsidRPr="00DF1FFB">
        <w:rPr>
          <w:rFonts w:ascii="Helvetica" w:hAnsi="Helvetica"/>
          <w:lang w:val="de-DE"/>
        </w:rPr>
        <w:t xml:space="preserve"> Einsatz; im Schnitt arbeiten hier mehr als 50 Anwender mit </w:t>
      </w:r>
      <w:r w:rsidR="005F3B33" w:rsidRPr="00DF1FFB">
        <w:rPr>
          <w:rFonts w:ascii="Helvetica" w:hAnsi="Helvetica"/>
          <w:lang w:val="de-DE"/>
        </w:rPr>
        <w:t>IDL</w:t>
      </w:r>
      <w:r w:rsidR="009F3704" w:rsidRPr="00DF1FFB">
        <w:rPr>
          <w:rFonts w:ascii="Helvetica" w:hAnsi="Helvetica"/>
          <w:lang w:val="de-DE"/>
        </w:rPr>
        <w:t xml:space="preserve"> als Hauptwerkzeug, davon allein 34 im Planungsumfeld.</w:t>
      </w:r>
    </w:p>
    <w:p w14:paraId="1067606C" w14:textId="10FA74C4" w:rsidR="00262587" w:rsidRPr="00DF1FFB" w:rsidRDefault="00262587" w:rsidP="00290601">
      <w:pPr>
        <w:spacing w:line="300" w:lineRule="atLeast"/>
        <w:ind w:left="1134"/>
        <w:rPr>
          <w:rFonts w:ascii="Helvetica" w:hAnsi="Helvetica"/>
          <w:lang w:val="de-DE"/>
        </w:rPr>
      </w:pPr>
      <w:r w:rsidRPr="00DF1FFB">
        <w:rPr>
          <w:rFonts w:ascii="Helvetica" w:hAnsi="Helvetica" w:cs="Arial"/>
          <w:lang w:val="de-DE"/>
        </w:rPr>
        <w:sym w:font="Wingdings 3" w:char="F084"/>
      </w:r>
      <w:r w:rsidRPr="00DF1FFB">
        <w:rPr>
          <w:rFonts w:ascii="Helvetica" w:hAnsi="Helvetica" w:cs="Arial"/>
          <w:lang w:val="de-DE"/>
        </w:rPr>
        <w:t xml:space="preserve"> </w:t>
      </w:r>
      <w:hyperlink r:id="rId10" w:history="1">
        <w:r w:rsidRPr="00DF1FFB">
          <w:rPr>
            <w:rStyle w:val="Hyperlink"/>
            <w:rFonts w:ascii="Helvetica" w:eastAsiaTheme="majorEastAsia" w:hAnsi="Helvetica" w:cs="Courier New"/>
            <w:lang w:val="de-DE"/>
          </w:rPr>
          <w:t>https://bi-survey.com/product/idl-cpm-bi-suite</w:t>
        </w:r>
      </w:hyperlink>
    </w:p>
    <w:p w14:paraId="6C9B331B" w14:textId="77777777" w:rsidR="00262587" w:rsidRPr="00DF1FFB" w:rsidRDefault="00262587" w:rsidP="00262587">
      <w:pPr>
        <w:autoSpaceDE w:val="0"/>
        <w:autoSpaceDN w:val="0"/>
        <w:adjustRightInd w:val="0"/>
        <w:spacing w:line="300" w:lineRule="atLeast"/>
        <w:ind w:left="1134" w:right="-284" w:firstLine="425"/>
        <w:jc w:val="both"/>
        <w:rPr>
          <w:rFonts w:ascii="Helvetica" w:hAnsi="Helvetica"/>
          <w:lang w:val="de-DE"/>
        </w:rPr>
      </w:pPr>
    </w:p>
    <w:p w14:paraId="5B42BB16" w14:textId="77777777" w:rsidR="006C580B" w:rsidRDefault="006C580B">
      <w:pPr>
        <w:rPr>
          <w:rFonts w:ascii="Helvetica" w:hAnsi="Helvetica"/>
          <w:lang w:val="de-DE"/>
        </w:rPr>
      </w:pPr>
      <w:r>
        <w:rPr>
          <w:rFonts w:ascii="Helvetica" w:hAnsi="Helvetica"/>
          <w:lang w:val="de-DE"/>
        </w:rPr>
        <w:br w:type="page"/>
      </w:r>
    </w:p>
    <w:p w14:paraId="15AA5078" w14:textId="6484F1F2" w:rsidR="009A44E1" w:rsidRPr="00DF1FFB" w:rsidRDefault="009A44E1" w:rsidP="00794DCC">
      <w:pPr>
        <w:autoSpaceDE w:val="0"/>
        <w:autoSpaceDN w:val="0"/>
        <w:adjustRightInd w:val="0"/>
        <w:spacing w:line="300" w:lineRule="atLeast"/>
        <w:ind w:left="1134" w:right="-284" w:firstLine="425"/>
        <w:jc w:val="both"/>
        <w:rPr>
          <w:rFonts w:ascii="Helvetica" w:hAnsi="Helvetica"/>
          <w:lang w:val="de-DE"/>
        </w:rPr>
      </w:pPr>
      <w:r w:rsidRPr="00DF1FFB">
        <w:rPr>
          <w:rFonts w:ascii="Helvetica" w:hAnsi="Helvetica"/>
          <w:lang w:val="de-DE"/>
        </w:rPr>
        <w:lastRenderedPageBreak/>
        <w:t xml:space="preserve">Grundlage der Ergebnisse </w:t>
      </w:r>
      <w:r w:rsidR="00A03161" w:rsidRPr="00DF1FFB">
        <w:rPr>
          <w:rFonts w:ascii="Helvetica" w:hAnsi="Helvetica"/>
          <w:lang w:val="de-DE"/>
        </w:rPr>
        <w:t xml:space="preserve">in der BARC-Studie </w:t>
      </w:r>
      <w:r w:rsidRPr="00DF1FFB">
        <w:rPr>
          <w:rFonts w:ascii="Helvetica" w:hAnsi="Helvetica"/>
          <w:lang w:val="de-DE"/>
        </w:rPr>
        <w:t xml:space="preserve">für IDL ist die </w:t>
      </w:r>
      <w:r w:rsidR="00A03161" w:rsidRPr="00DF1FFB">
        <w:rPr>
          <w:rFonts w:ascii="Helvetica" w:hAnsi="Helvetica"/>
          <w:lang w:val="de-DE"/>
        </w:rPr>
        <w:t xml:space="preserve">leistungsstarke </w:t>
      </w:r>
      <w:r w:rsidRPr="00DF1FFB">
        <w:rPr>
          <w:rFonts w:ascii="Helvetica" w:hAnsi="Helvetica"/>
          <w:lang w:val="de-DE"/>
        </w:rPr>
        <w:t>IDL CPM Suite</w:t>
      </w:r>
      <w:r w:rsidR="00A03161" w:rsidRPr="00DF1FFB">
        <w:rPr>
          <w:rFonts w:ascii="Helvetica" w:hAnsi="Helvetica"/>
          <w:lang w:val="de-DE"/>
        </w:rPr>
        <w:t xml:space="preserve">. Mit ihren fachlich fokussierten Softwaremodulen, Apps und Lösungen unterstützt sie in den Unternehmen sowohl Rechnungslegung, Controlling und Management wie auch CFOs als zentrale Plattform für Effizienz und Zahlentransparenz. </w:t>
      </w:r>
      <w:r w:rsidR="00752565" w:rsidRPr="00DF1FFB">
        <w:rPr>
          <w:rFonts w:ascii="Helvetica" w:hAnsi="Helvetica"/>
          <w:lang w:val="de-DE"/>
        </w:rPr>
        <w:t xml:space="preserve">Der Fokus liegt dabei auf Konsolidierung, Planung sowie dem Berichts- und Meldewesen. </w:t>
      </w:r>
    </w:p>
    <w:p w14:paraId="27BBAE59" w14:textId="093B7307" w:rsidR="00546434" w:rsidRPr="00DF1FFB" w:rsidRDefault="00546434" w:rsidP="00546434">
      <w:pPr>
        <w:autoSpaceDE w:val="0"/>
        <w:autoSpaceDN w:val="0"/>
        <w:adjustRightInd w:val="0"/>
        <w:spacing w:line="300" w:lineRule="atLeast"/>
        <w:ind w:left="1134" w:right="-284"/>
        <w:jc w:val="both"/>
        <w:rPr>
          <w:rFonts w:ascii="Helvetica" w:hAnsi="Helvetica"/>
          <w:lang w:val="de-DE"/>
        </w:rPr>
      </w:pPr>
      <w:r w:rsidRPr="00DF1FFB">
        <w:rPr>
          <w:rFonts w:ascii="Helvetica" w:hAnsi="Helvetica" w:cs="Arial"/>
          <w:sz w:val="19"/>
          <w:szCs w:val="19"/>
          <w:lang w:val="de-DE"/>
        </w:rPr>
        <w:sym w:font="Wingdings 3" w:char="F084"/>
      </w:r>
      <w:r w:rsidRPr="00DF1FFB">
        <w:rPr>
          <w:rFonts w:ascii="Helvetica" w:hAnsi="Helvetica" w:cs="Arial"/>
          <w:sz w:val="19"/>
          <w:szCs w:val="19"/>
          <w:lang w:val="de-DE"/>
        </w:rPr>
        <w:t xml:space="preserve"> </w:t>
      </w:r>
      <w:hyperlink r:id="rId11" w:history="1">
        <w:r w:rsidR="00E55C03" w:rsidRPr="00DF1FFB">
          <w:rPr>
            <w:rStyle w:val="Hyperlink"/>
            <w:rFonts w:ascii="Helvetica" w:hAnsi="Helvetica"/>
            <w:lang w:val="de-DE"/>
          </w:rPr>
          <w:t>https://cpm-suite.idl.eu</w:t>
        </w:r>
      </w:hyperlink>
      <w:r w:rsidR="00E55C03" w:rsidRPr="00DF1FFB">
        <w:rPr>
          <w:rFonts w:ascii="Helvetica" w:hAnsi="Helvetica"/>
          <w:lang w:val="de-DE"/>
        </w:rPr>
        <w:t xml:space="preserve"> </w:t>
      </w:r>
    </w:p>
    <w:p w14:paraId="77C993AA" w14:textId="0B32E037" w:rsidR="007B185A" w:rsidRPr="00DF1FFB" w:rsidRDefault="007B185A" w:rsidP="00794DCC">
      <w:pPr>
        <w:autoSpaceDE w:val="0"/>
        <w:autoSpaceDN w:val="0"/>
        <w:adjustRightInd w:val="0"/>
        <w:spacing w:line="300" w:lineRule="atLeast"/>
        <w:ind w:left="1134" w:right="-284" w:firstLine="425"/>
        <w:jc w:val="both"/>
        <w:rPr>
          <w:rFonts w:ascii="Helvetica" w:hAnsi="Helvetica"/>
          <w:lang w:val="de-DE"/>
        </w:rPr>
      </w:pPr>
    </w:p>
    <w:p w14:paraId="2824D80C" w14:textId="060E911C" w:rsidR="007B185A" w:rsidRDefault="007B185A" w:rsidP="007B185A">
      <w:pPr>
        <w:autoSpaceDE w:val="0"/>
        <w:autoSpaceDN w:val="0"/>
        <w:adjustRightInd w:val="0"/>
        <w:spacing w:line="300" w:lineRule="atLeast"/>
        <w:ind w:left="1134" w:right="-284" w:firstLine="425"/>
        <w:jc w:val="both"/>
        <w:rPr>
          <w:rFonts w:ascii="Helvetica" w:hAnsi="Helvetica" w:cs="Arial"/>
          <w:lang w:val="de-DE"/>
        </w:rPr>
      </w:pPr>
      <w:r w:rsidRPr="00DF1FFB">
        <w:rPr>
          <w:rFonts w:ascii="Helvetica" w:hAnsi="Helvetica"/>
          <w:lang w:val="de-DE"/>
        </w:rPr>
        <w:t>„</w:t>
      </w:r>
      <w:r w:rsidR="006B1E13" w:rsidRPr="00DF1FFB">
        <w:rPr>
          <w:rFonts w:ascii="Helvetica" w:hAnsi="Helvetica"/>
          <w:lang w:val="de-DE"/>
        </w:rPr>
        <w:t xml:space="preserve">Wir freuen uns sehr über die </w:t>
      </w:r>
      <w:r w:rsidRPr="00DF1FFB">
        <w:rPr>
          <w:rFonts w:ascii="Helvetica" w:hAnsi="Helvetica"/>
          <w:lang w:val="de-DE"/>
        </w:rPr>
        <w:t xml:space="preserve">Ergebnisse </w:t>
      </w:r>
      <w:r w:rsidR="006B1E13" w:rsidRPr="00DF1FFB">
        <w:rPr>
          <w:rFonts w:ascii="Helvetica" w:hAnsi="Helvetica"/>
          <w:lang w:val="de-DE"/>
        </w:rPr>
        <w:t xml:space="preserve">für </w:t>
      </w:r>
      <w:r w:rsidRPr="00DF1FFB">
        <w:rPr>
          <w:rFonts w:ascii="Helvetica" w:hAnsi="Helvetica"/>
          <w:lang w:val="de-DE"/>
        </w:rPr>
        <w:t>IDL in der aktuellen BARC-Studie</w:t>
      </w:r>
      <w:r w:rsidR="006B1E13" w:rsidRPr="00DF1FFB">
        <w:rPr>
          <w:rFonts w:ascii="Helvetica" w:hAnsi="Helvetica"/>
          <w:lang w:val="de-DE"/>
        </w:rPr>
        <w:t xml:space="preserve">“, zeigt sich </w:t>
      </w:r>
      <w:r w:rsidR="0066793D" w:rsidRPr="00DF1FFB">
        <w:rPr>
          <w:rFonts w:ascii="Helvetica" w:hAnsi="Helvetica" w:cs="Arial"/>
          <w:lang w:val="de-DE"/>
        </w:rPr>
        <w:t xml:space="preserve">IDL-Geschäftsführer Bernward Egenolf zufrieden. „Gerade vor dem Hintergrund der digitalen Transformation </w:t>
      </w:r>
      <w:r w:rsidR="005D31BA" w:rsidRPr="00DF1FFB">
        <w:rPr>
          <w:rFonts w:ascii="Helvetica" w:hAnsi="Helvetica" w:cs="Arial"/>
          <w:lang w:val="de-DE"/>
        </w:rPr>
        <w:t>ist</w:t>
      </w:r>
      <w:r w:rsidR="0066793D" w:rsidRPr="00DF1FFB">
        <w:rPr>
          <w:rFonts w:ascii="Helvetica" w:hAnsi="Helvetica" w:cs="Arial"/>
          <w:lang w:val="de-DE"/>
        </w:rPr>
        <w:t xml:space="preserve"> für die Anwender </w:t>
      </w:r>
      <w:r w:rsidR="005D31BA" w:rsidRPr="00DF1FFB">
        <w:rPr>
          <w:rFonts w:ascii="Helvetica" w:hAnsi="Helvetica" w:cs="Arial"/>
          <w:lang w:val="de-DE"/>
        </w:rPr>
        <w:t>der Bereich Panung mit Berichtswesen, Analyse und Dashboarding von entscheidender strategischer Bedeutung. Umso wichtiger sind daher für sie funktionale Lösungen, mithilfe derer Informationen schnell, präzise und transparent zur Verfü</w:t>
      </w:r>
      <w:r w:rsidR="00A92E64" w:rsidRPr="00DF1FFB">
        <w:rPr>
          <w:rFonts w:ascii="Helvetica" w:hAnsi="Helvetica" w:cs="Arial"/>
          <w:lang w:val="de-DE"/>
        </w:rPr>
        <w:t>g</w:t>
      </w:r>
      <w:r w:rsidR="005D31BA" w:rsidRPr="00DF1FFB">
        <w:rPr>
          <w:rFonts w:ascii="Helvetica" w:hAnsi="Helvetica" w:cs="Arial"/>
          <w:lang w:val="de-DE"/>
        </w:rPr>
        <w:t>ung stehen – und dies möglichst integriert</w:t>
      </w:r>
      <w:r w:rsidR="00781FF0" w:rsidRPr="00DF1FFB">
        <w:rPr>
          <w:rFonts w:ascii="Helvetica" w:hAnsi="Helvetica" w:cs="Arial"/>
          <w:lang w:val="de-DE"/>
        </w:rPr>
        <w:t>.</w:t>
      </w:r>
      <w:r w:rsidR="00910E0F" w:rsidRPr="00DF1FFB">
        <w:rPr>
          <w:rFonts w:ascii="Helvetica" w:hAnsi="Helvetica" w:cs="Arial"/>
          <w:lang w:val="de-DE"/>
        </w:rPr>
        <w:t>"</w:t>
      </w:r>
    </w:p>
    <w:p w14:paraId="39165A58" w14:textId="604B7D5E" w:rsidR="009A44E1" w:rsidRDefault="009A44E1" w:rsidP="00794DCC">
      <w:pPr>
        <w:autoSpaceDE w:val="0"/>
        <w:autoSpaceDN w:val="0"/>
        <w:adjustRightInd w:val="0"/>
        <w:spacing w:line="300" w:lineRule="atLeast"/>
        <w:ind w:left="1134" w:right="-284" w:firstLine="425"/>
        <w:jc w:val="both"/>
        <w:rPr>
          <w:rFonts w:ascii="Helvetica" w:hAnsi="Helvetica"/>
          <w:lang w:val="de-DE"/>
        </w:rPr>
      </w:pPr>
    </w:p>
    <w:p w14:paraId="4B156B92" w14:textId="1DD9CCDB" w:rsidR="00752565" w:rsidRPr="0096546D" w:rsidRDefault="00752565" w:rsidP="0008264D">
      <w:pPr>
        <w:autoSpaceDE w:val="0"/>
        <w:autoSpaceDN w:val="0"/>
        <w:adjustRightInd w:val="0"/>
        <w:spacing w:line="300" w:lineRule="atLeast"/>
        <w:ind w:left="1134" w:right="-284"/>
        <w:jc w:val="both"/>
        <w:rPr>
          <w:rFonts w:ascii="Helvetica" w:hAnsi="Helvetica"/>
          <w:b/>
        </w:rPr>
      </w:pPr>
      <w:r w:rsidRPr="0096546D">
        <w:rPr>
          <w:rFonts w:ascii="Helvetica" w:hAnsi="Helvetica"/>
          <w:b/>
        </w:rPr>
        <w:t>Über BARC The Planning Survey 18</w:t>
      </w:r>
    </w:p>
    <w:p w14:paraId="4794BA5C" w14:textId="03EF0607" w:rsidR="00752565" w:rsidRDefault="00752565" w:rsidP="0008264D">
      <w:pPr>
        <w:autoSpaceDE w:val="0"/>
        <w:autoSpaceDN w:val="0"/>
        <w:adjustRightInd w:val="0"/>
        <w:spacing w:line="300" w:lineRule="atLeast"/>
        <w:ind w:left="1134" w:right="-284"/>
        <w:jc w:val="both"/>
        <w:rPr>
          <w:rFonts w:ascii="Helvetica" w:hAnsi="Helvetica"/>
          <w:lang w:val="de-DE"/>
        </w:rPr>
      </w:pPr>
      <w:r>
        <w:rPr>
          <w:rFonts w:ascii="Helvetica" w:hAnsi="Helvetica"/>
          <w:lang w:val="de-DE"/>
        </w:rPr>
        <w:t>Der Planning Survey 18 ist die größte faktenbasierte Analyse des</w:t>
      </w:r>
      <w:r w:rsidR="0008264D">
        <w:rPr>
          <w:rFonts w:ascii="Helvetica" w:hAnsi="Helvetica"/>
          <w:lang w:val="de-DE"/>
        </w:rPr>
        <w:t xml:space="preserve"> derzeitigen Planungs- und Budgetierungsmarktes. Im Gegensatz zu vielen Analystenstudien basiert er nicht auf individuellen oder persönlichen Meinungen und beabsichtigt auch nicht, ein Maß für Marktanteile zu sein. Stattdessen werden darin Markttrends analysiert und aussagekräftige Vergleiche von Konkurrenzprodukten erstellt über eine breite Palette von entscheidenden Software- und herstellerbezogenen Kriterien. Die Umfrage liefert zudem eine detaillierte quantitative Analyse zur Frage, warum Kunden Planungstools kaufen, wofür diese eingesetzt werden, welche Probleme auftauchen können und wie erfolgreich sie im Einsatz sind.</w:t>
      </w:r>
    </w:p>
    <w:p w14:paraId="79E7523C" w14:textId="60B2A805" w:rsidR="0008264D" w:rsidRDefault="0008264D" w:rsidP="0008264D">
      <w:pPr>
        <w:autoSpaceDE w:val="0"/>
        <w:autoSpaceDN w:val="0"/>
        <w:adjustRightInd w:val="0"/>
        <w:spacing w:line="300" w:lineRule="atLeast"/>
        <w:ind w:left="1134" w:right="-284"/>
        <w:jc w:val="both"/>
        <w:rPr>
          <w:rFonts w:ascii="Helvetica" w:hAnsi="Helvetica"/>
          <w:lang w:val="de-DE"/>
        </w:rPr>
      </w:pPr>
      <w:r>
        <w:rPr>
          <w:rFonts w:ascii="Helvetica" w:hAnsi="Helvetica"/>
          <w:lang w:val="de-DE"/>
        </w:rPr>
        <w:t>Der Planning Survey wird nach der gleichen bewährten Methodik durchgeführt wie der BI Survey</w:t>
      </w:r>
      <w:r w:rsidR="007B185A">
        <w:rPr>
          <w:rFonts w:ascii="Helvetica" w:hAnsi="Helvetica"/>
          <w:lang w:val="de-DE"/>
        </w:rPr>
        <w:t xml:space="preserve">, basierend auf den praktischen Erfahrungen von insgesamt 1.465 Befragten weltweit. 40 Prozent von ihnen haben eine Finanz- und Controlling-Funktion inne, </w:t>
      </w:r>
      <w:r w:rsidR="00622FDD">
        <w:rPr>
          <w:rFonts w:ascii="Helvetica" w:hAnsi="Helvetica"/>
          <w:lang w:val="de-DE"/>
        </w:rPr>
        <w:br/>
      </w:r>
      <w:r w:rsidR="007B185A">
        <w:rPr>
          <w:rFonts w:ascii="Helvetica" w:hAnsi="Helvetica"/>
          <w:lang w:val="de-DE"/>
        </w:rPr>
        <w:t>19 Prozent sind im IT-Bereich tätig, der Rest in verschiedenen Branchenfunktionen.</w:t>
      </w:r>
    </w:p>
    <w:p w14:paraId="10C2473F" w14:textId="45E48C4B" w:rsidR="00F8219E" w:rsidRDefault="00F8219E" w:rsidP="00F8219E">
      <w:pPr>
        <w:autoSpaceDE w:val="0"/>
        <w:autoSpaceDN w:val="0"/>
        <w:adjustRightInd w:val="0"/>
        <w:spacing w:line="300" w:lineRule="atLeast"/>
        <w:ind w:left="1134" w:right="-284"/>
        <w:jc w:val="both"/>
        <w:rPr>
          <w:rFonts w:ascii="Helvetica" w:hAnsi="Helvetica"/>
          <w:lang w:val="de-DE"/>
        </w:rPr>
      </w:pP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12" w:history="1">
        <w:r w:rsidR="00EA30D2" w:rsidRPr="001968A2">
          <w:rPr>
            <w:rStyle w:val="Hyperlink"/>
            <w:rFonts w:ascii="Helvetica" w:hAnsi="Helvetica"/>
            <w:lang w:val="de-DE"/>
          </w:rPr>
          <w:t>https://bi-survey.com/planning-software-comparison</w:t>
        </w:r>
      </w:hyperlink>
      <w:r w:rsidR="00EA30D2">
        <w:rPr>
          <w:rStyle w:val="Hyperlink"/>
          <w:rFonts w:ascii="Helvetica" w:hAnsi="Helvetica"/>
          <w:lang w:val="de-DE"/>
        </w:rPr>
        <w:t xml:space="preserve"> </w:t>
      </w:r>
    </w:p>
    <w:p w14:paraId="65B3EE4F" w14:textId="40E4A148" w:rsidR="00266D31" w:rsidRDefault="00266D31" w:rsidP="008E4C06">
      <w:pPr>
        <w:autoSpaceDE w:val="0"/>
        <w:autoSpaceDN w:val="0"/>
        <w:adjustRightInd w:val="0"/>
        <w:spacing w:line="300" w:lineRule="atLeast"/>
        <w:ind w:left="1134" w:right="-284" w:firstLine="425"/>
        <w:jc w:val="both"/>
        <w:rPr>
          <w:rFonts w:ascii="Helvetica" w:hAnsi="Helvetica"/>
          <w:lang w:val="de-DE"/>
        </w:rPr>
      </w:pPr>
    </w:p>
    <w:p w14:paraId="1E0C1C5A" w14:textId="77777777" w:rsidR="00622FDD" w:rsidRDefault="00622FDD" w:rsidP="008E4C06">
      <w:pPr>
        <w:autoSpaceDE w:val="0"/>
        <w:autoSpaceDN w:val="0"/>
        <w:adjustRightInd w:val="0"/>
        <w:spacing w:line="300" w:lineRule="atLeast"/>
        <w:ind w:left="1134" w:right="-284" w:firstLine="425"/>
        <w:jc w:val="both"/>
        <w:rPr>
          <w:rFonts w:ascii="Helvetica" w:hAnsi="Helvetica"/>
          <w:lang w:val="de-DE"/>
        </w:rPr>
      </w:pPr>
    </w:p>
    <w:p w14:paraId="45DD1ABA" w14:textId="27BE784D" w:rsidR="00D93F40" w:rsidRDefault="00B17606" w:rsidP="00B17606">
      <w:pPr>
        <w:rPr>
          <w:rFonts w:ascii="Helvetica" w:hAnsi="Helvetica" w:cs="Helvetica"/>
          <w:b/>
          <w:bCs/>
          <w:iCs/>
          <w:color w:val="000000"/>
          <w:lang w:val="de-DE"/>
        </w:rPr>
      </w:pPr>
      <w:r>
        <w:rPr>
          <w:rFonts w:ascii="Helvetica" w:hAnsi="Helvetica" w:cs="Helvetica"/>
          <w:b/>
          <w:bCs/>
          <w:iCs/>
          <w:color w:val="000000"/>
          <w:lang w:val="de-DE"/>
        </w:rPr>
        <w:t>B</w:t>
      </w:r>
      <w:r w:rsidR="00D93F40" w:rsidRPr="00464201">
        <w:rPr>
          <w:rFonts w:ascii="Helvetica" w:hAnsi="Helvetica" w:cs="Helvetica"/>
          <w:b/>
          <w:bCs/>
          <w:iCs/>
          <w:color w:val="000000"/>
          <w:lang w:val="de-DE"/>
        </w:rPr>
        <w:t>egleitendes Bildmaterial:</w:t>
      </w:r>
    </w:p>
    <w:p w14:paraId="5119EEC6" w14:textId="77777777" w:rsidR="00675FD1" w:rsidRDefault="00675FD1" w:rsidP="00B17606">
      <w:pPr>
        <w:rPr>
          <w:rFonts w:ascii="Helvetica" w:hAnsi="Helvetica" w:cs="Helvetica"/>
          <w:b/>
          <w:bCs/>
          <w:iCs/>
          <w:color w:val="000000"/>
          <w:lang w:val="de-DE"/>
        </w:rPr>
      </w:pPr>
    </w:p>
    <w:p w14:paraId="643B1AB9" w14:textId="2BBD6188" w:rsidR="005C5321" w:rsidRDefault="005C5321" w:rsidP="00675FD1">
      <w:pPr>
        <w:tabs>
          <w:tab w:val="left" w:pos="765"/>
          <w:tab w:val="left" w:pos="3969"/>
          <w:tab w:val="left" w:pos="5529"/>
        </w:tabs>
        <w:autoSpaceDE w:val="0"/>
        <w:autoSpaceDN w:val="0"/>
        <w:adjustRightInd w:val="0"/>
        <w:jc w:val="both"/>
        <w:rPr>
          <w:rFonts w:ascii="Helvetica" w:hAnsi="Helvetica" w:cs="Helvetica"/>
          <w:bCs/>
          <w:iCs/>
          <w:noProof/>
          <w:color w:val="000000"/>
          <w:sz w:val="16"/>
          <w:szCs w:val="16"/>
          <w:lang w:val="de-DE"/>
        </w:rPr>
      </w:pPr>
      <w:r>
        <w:rPr>
          <w:rFonts w:ascii="Helvetica" w:hAnsi="Helvetica" w:cs="Helvetica"/>
          <w:bCs/>
          <w:iCs/>
          <w:noProof/>
          <w:color w:val="000000"/>
          <w:sz w:val="16"/>
          <w:szCs w:val="16"/>
          <w:lang w:val="de-DE"/>
        </w:rPr>
        <w:drawing>
          <wp:inline distT="0" distB="0" distL="0" distR="0" wp14:anchorId="561993EF" wp14:editId="2808921A">
            <wp:extent cx="1657350" cy="98275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L_Workflow-Monitor Planungsfortschritt_klein.jpg"/>
                    <pic:cNvPicPr/>
                  </pic:nvPicPr>
                  <pic:blipFill>
                    <a:blip r:embed="rId13"/>
                    <a:stretch>
                      <a:fillRect/>
                    </a:stretch>
                  </pic:blipFill>
                  <pic:spPr>
                    <a:xfrm>
                      <a:off x="0" y="0"/>
                      <a:ext cx="1693995" cy="1004484"/>
                    </a:xfrm>
                    <a:prstGeom prst="rect">
                      <a:avLst/>
                    </a:prstGeom>
                  </pic:spPr>
                </pic:pic>
              </a:graphicData>
            </a:graphic>
          </wp:inline>
        </w:drawing>
      </w:r>
      <w:r>
        <w:rPr>
          <w:rFonts w:ascii="Helvetica" w:hAnsi="Helvetica" w:cs="Helvetica"/>
          <w:bCs/>
          <w:iCs/>
          <w:noProof/>
          <w:color w:val="000000"/>
          <w:sz w:val="16"/>
          <w:szCs w:val="16"/>
          <w:lang w:val="de-DE"/>
        </w:rPr>
        <w:tab/>
      </w:r>
      <w:r>
        <w:rPr>
          <w:rFonts w:ascii="Helvetica" w:hAnsi="Helvetica" w:cs="Helvetica"/>
          <w:bCs/>
          <w:iCs/>
          <w:noProof/>
          <w:color w:val="000000"/>
          <w:sz w:val="16"/>
          <w:szCs w:val="16"/>
          <w:lang w:val="de-DE"/>
        </w:rPr>
        <w:drawing>
          <wp:inline distT="0" distB="0" distL="0" distR="0" wp14:anchorId="1B53624B" wp14:editId="536EA1DC">
            <wp:extent cx="1581150" cy="931062"/>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L_Web-Planungssheet Umsatzplanung_klein.jpg"/>
                    <pic:cNvPicPr/>
                  </pic:nvPicPr>
                  <pic:blipFill>
                    <a:blip r:embed="rId14"/>
                    <a:stretch>
                      <a:fillRect/>
                    </a:stretch>
                  </pic:blipFill>
                  <pic:spPr>
                    <a:xfrm>
                      <a:off x="0" y="0"/>
                      <a:ext cx="1589699" cy="936096"/>
                    </a:xfrm>
                    <a:prstGeom prst="rect">
                      <a:avLst/>
                    </a:prstGeom>
                  </pic:spPr>
                </pic:pic>
              </a:graphicData>
            </a:graphic>
          </wp:inline>
        </w:drawing>
      </w:r>
    </w:p>
    <w:p w14:paraId="2B1E461F" w14:textId="4E0900D6" w:rsidR="005646F0" w:rsidRDefault="005C5321" w:rsidP="005C5321">
      <w:pPr>
        <w:tabs>
          <w:tab w:val="left" w:pos="765"/>
          <w:tab w:val="left" w:pos="3969"/>
        </w:tabs>
        <w:autoSpaceDE w:val="0"/>
        <w:autoSpaceDN w:val="0"/>
        <w:adjustRightInd w:val="0"/>
        <w:jc w:val="both"/>
        <w:rPr>
          <w:rFonts w:ascii="Helvetica" w:hAnsi="Helvetica" w:cs="Helvetica"/>
          <w:bCs/>
          <w:iCs/>
          <w:noProof/>
          <w:color w:val="000000"/>
          <w:sz w:val="16"/>
          <w:szCs w:val="16"/>
          <w:lang w:val="de-DE"/>
        </w:rPr>
      </w:pPr>
      <w:r w:rsidRPr="005C5321">
        <w:rPr>
          <w:rFonts w:ascii="Helvetica" w:hAnsi="Helvetica" w:cs="Helvetica"/>
          <w:bCs/>
          <w:iCs/>
          <w:noProof/>
          <w:color w:val="000000"/>
          <w:sz w:val="16"/>
          <w:szCs w:val="16"/>
          <w:lang w:val="de-DE"/>
        </w:rPr>
        <w:t>Workflow-Monitor Planungsfortschritt</w:t>
      </w:r>
      <w:r>
        <w:rPr>
          <w:rFonts w:ascii="Helvetica" w:hAnsi="Helvetica" w:cs="Helvetica"/>
          <w:bCs/>
          <w:iCs/>
          <w:noProof/>
          <w:color w:val="000000"/>
          <w:sz w:val="16"/>
          <w:szCs w:val="16"/>
          <w:lang w:val="de-DE"/>
        </w:rPr>
        <w:tab/>
      </w:r>
      <w:r w:rsidRPr="005C5321">
        <w:rPr>
          <w:rFonts w:ascii="Helvetica" w:hAnsi="Helvetica" w:cs="Helvetica"/>
          <w:bCs/>
          <w:iCs/>
          <w:noProof/>
          <w:color w:val="000000"/>
          <w:sz w:val="16"/>
          <w:szCs w:val="16"/>
          <w:lang w:val="de-DE"/>
        </w:rPr>
        <w:t>Planungssheet Umsatzplanung</w:t>
      </w:r>
    </w:p>
    <w:p w14:paraId="4A71F732" w14:textId="77777777" w:rsidR="005C5321" w:rsidRDefault="005C5321" w:rsidP="005C5321">
      <w:pPr>
        <w:tabs>
          <w:tab w:val="left" w:pos="765"/>
          <w:tab w:val="left" w:pos="3969"/>
        </w:tabs>
        <w:autoSpaceDE w:val="0"/>
        <w:autoSpaceDN w:val="0"/>
        <w:adjustRightInd w:val="0"/>
        <w:jc w:val="both"/>
        <w:rPr>
          <w:rFonts w:ascii="Helvetica" w:hAnsi="Helvetica" w:cs="Helvetica"/>
          <w:bCs/>
          <w:iCs/>
          <w:color w:val="000000"/>
          <w:sz w:val="19"/>
          <w:szCs w:val="19"/>
          <w:lang w:val="de-DE"/>
        </w:rPr>
      </w:pPr>
    </w:p>
    <w:p w14:paraId="146B23E6" w14:textId="18846857" w:rsidR="00E8211C" w:rsidRPr="00DD6D04" w:rsidRDefault="00E8211C" w:rsidP="00E8211C">
      <w:pPr>
        <w:tabs>
          <w:tab w:val="left" w:pos="765"/>
        </w:tabs>
        <w:autoSpaceDE w:val="0"/>
        <w:autoSpaceDN w:val="0"/>
        <w:adjustRightInd w:val="0"/>
        <w:jc w:val="both"/>
        <w:rPr>
          <w:rFonts w:ascii="Helvetica" w:hAnsi="Helvetica" w:cs="Helvetica"/>
          <w:bCs/>
          <w:iCs/>
          <w:color w:val="000000"/>
          <w:sz w:val="19"/>
          <w:szCs w:val="19"/>
          <w:lang w:val="de-DE"/>
        </w:rPr>
      </w:pPr>
      <w:r w:rsidRPr="00DD6D04">
        <w:rPr>
          <w:rFonts w:ascii="Helvetica" w:hAnsi="Helvetica" w:cs="Helvetica"/>
          <w:bCs/>
          <w:iCs/>
          <w:color w:val="000000"/>
          <w:sz w:val="19"/>
          <w:szCs w:val="19"/>
          <w:lang w:val="de-DE"/>
        </w:rPr>
        <w:t xml:space="preserve">[ Download unter </w:t>
      </w:r>
      <w:hyperlink r:id="rId15" w:history="1">
        <w:r w:rsidR="00622FDD" w:rsidRPr="00EE1C5A">
          <w:rPr>
            <w:rStyle w:val="Hyperlink"/>
            <w:rFonts w:ascii="Helvetica" w:hAnsi="Helvetica" w:cs="Helvetica"/>
            <w:bCs/>
            <w:iCs/>
            <w:sz w:val="19"/>
            <w:szCs w:val="19"/>
            <w:lang w:val="de-DE"/>
          </w:rPr>
          <w:t>https://ars-pr.de/presse/20180710_idl</w:t>
        </w:r>
      </w:hyperlink>
      <w:r w:rsidR="00622FDD">
        <w:rPr>
          <w:rFonts w:ascii="Helvetica" w:hAnsi="Helvetica" w:cs="Helvetica"/>
          <w:bCs/>
          <w:iCs/>
          <w:color w:val="000000"/>
          <w:sz w:val="19"/>
          <w:szCs w:val="19"/>
          <w:lang w:val="de-DE"/>
        </w:rPr>
        <w:t xml:space="preserve"> </w:t>
      </w:r>
      <w:r w:rsidRPr="00461AE0">
        <w:rPr>
          <w:rFonts w:ascii="Helvetica" w:hAnsi="Helvetica" w:cs="Helvetica"/>
          <w:bCs/>
          <w:iCs/>
          <w:color w:val="000000"/>
          <w:sz w:val="19"/>
          <w:szCs w:val="19"/>
          <w:lang w:val="de-DE"/>
        </w:rPr>
        <w:t>]</w:t>
      </w:r>
    </w:p>
    <w:p w14:paraId="3F646867" w14:textId="77777777" w:rsidR="00E8211C" w:rsidRPr="00DD6D04" w:rsidRDefault="00E8211C" w:rsidP="00E8211C">
      <w:pPr>
        <w:tabs>
          <w:tab w:val="left" w:pos="765"/>
        </w:tabs>
        <w:autoSpaceDE w:val="0"/>
        <w:autoSpaceDN w:val="0"/>
        <w:adjustRightInd w:val="0"/>
        <w:spacing w:line="340" w:lineRule="atLeast"/>
        <w:jc w:val="both"/>
        <w:rPr>
          <w:rFonts w:ascii="Helvetica" w:hAnsi="Helvetica" w:cs="Helvetica"/>
          <w:bCs/>
          <w:iCs/>
          <w:color w:val="000000"/>
          <w:sz w:val="19"/>
          <w:szCs w:val="19"/>
          <w:lang w:val="de-DE"/>
        </w:rPr>
      </w:pPr>
    </w:p>
    <w:p w14:paraId="5A4D7A3B" w14:textId="77777777" w:rsidR="000E0086" w:rsidRDefault="000E0086" w:rsidP="00E8211C">
      <w:pPr>
        <w:tabs>
          <w:tab w:val="left" w:pos="765"/>
        </w:tabs>
        <w:autoSpaceDE w:val="0"/>
        <w:autoSpaceDN w:val="0"/>
        <w:adjustRightInd w:val="0"/>
        <w:spacing w:line="280" w:lineRule="atLeast"/>
        <w:jc w:val="both"/>
        <w:rPr>
          <w:rFonts w:ascii="Helvetica" w:hAnsi="Helvetica" w:cs="Helvetica"/>
          <w:b/>
          <w:bCs/>
          <w:iCs/>
          <w:color w:val="000000"/>
          <w:lang w:val="de-DE"/>
        </w:rPr>
      </w:pPr>
    </w:p>
    <w:p w14:paraId="3A03B905" w14:textId="7B5BDBDC" w:rsidR="00E8211C" w:rsidRPr="00EE514F" w:rsidRDefault="00E8211C" w:rsidP="00E8211C">
      <w:pPr>
        <w:tabs>
          <w:tab w:val="left" w:pos="765"/>
        </w:tabs>
        <w:autoSpaceDE w:val="0"/>
        <w:autoSpaceDN w:val="0"/>
        <w:adjustRightInd w:val="0"/>
        <w:spacing w:line="280" w:lineRule="atLeast"/>
        <w:jc w:val="both"/>
        <w:rPr>
          <w:rFonts w:ascii="Helvetica" w:hAnsi="Helvetica" w:cs="Helvetica"/>
          <w:b/>
          <w:bCs/>
          <w:iCs/>
          <w:color w:val="000000"/>
          <w:lang w:val="de-DE"/>
        </w:rPr>
      </w:pPr>
      <w:r w:rsidRPr="00EE514F">
        <w:rPr>
          <w:rFonts w:ascii="Helvetica" w:hAnsi="Helvetica" w:cs="Helvetica"/>
          <w:b/>
          <w:bCs/>
          <w:iCs/>
          <w:color w:val="000000"/>
          <w:lang w:val="de-DE"/>
        </w:rPr>
        <w:t>IDL-Unternehmensgruppe</w:t>
      </w:r>
    </w:p>
    <w:p w14:paraId="3BDDB687" w14:textId="1A9D5173" w:rsidR="00E8211C" w:rsidRPr="00EE514F" w:rsidRDefault="00E8211C" w:rsidP="00290601">
      <w:pPr>
        <w:autoSpaceDE w:val="0"/>
        <w:autoSpaceDN w:val="0"/>
        <w:adjustRightInd w:val="0"/>
        <w:spacing w:line="280" w:lineRule="atLeast"/>
        <w:ind w:right="-286"/>
        <w:jc w:val="both"/>
        <w:rPr>
          <w:rFonts w:ascii="Helvetica" w:hAnsi="Helvetica" w:cs="Dax-Regular"/>
          <w:color w:val="000000"/>
          <w:lang w:val="de-DE"/>
        </w:rPr>
      </w:pPr>
      <w:r w:rsidRPr="00EE514F">
        <w:rPr>
          <w:rFonts w:ascii="Helvetica" w:hAnsi="Helvetica" w:cs="Dax-Regular"/>
          <w:color w:val="000000"/>
          <w:lang w:val="de-DE"/>
        </w:rPr>
        <w:t xml:space="preserve">IDL ist führender Lösungspartner für Corporate Performance Management und Business Intelligence mit Geschäftsstellen in Deutschland, Österreich, Frankreich und der Schweiz. Die Unternehmensgruppe hat sich spezialisiert auf die Entwicklung von Softwarelösungen für Konsolidierung, Planung, Analyse und Reporting sowie die kompetente Beratung zu diesen Themen. Zuverlässigkeit, Engagement, Fachlichkeit und technologische Innovation zeichnen IDL aus. Als fachlicher Marktführer agiert IDL seit Anfang der 90er Jahre; über 850 Konzerne und international agierende mittelständische Unternehmen sowie Kommunen realisieren mit IDL-Lösungen Qualität, Zeitersparnis und Effizienzsteigerung in Finanzwesen und Controlling. </w:t>
      </w:r>
    </w:p>
    <w:p w14:paraId="43B03E59" w14:textId="77777777" w:rsidR="00E8211C" w:rsidRPr="004A36AD" w:rsidRDefault="00E8211C" w:rsidP="00290601">
      <w:pPr>
        <w:shd w:val="clear" w:color="auto" w:fill="FFFFFF" w:themeFill="background1"/>
        <w:spacing w:line="280" w:lineRule="atLeast"/>
        <w:ind w:right="-286"/>
        <w:jc w:val="both"/>
        <w:rPr>
          <w:rStyle w:val="Hyperlink"/>
          <w:rFonts w:ascii="Helvetica" w:hAnsi="Helvetica" w:cs="Helvetica"/>
          <w:bCs/>
          <w:sz w:val="19"/>
          <w:szCs w:val="19"/>
          <w:lang w:val="de-DE"/>
        </w:rPr>
      </w:pP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16" w:history="1">
        <w:r w:rsidR="00D54201" w:rsidRPr="004A36AD">
          <w:rPr>
            <w:rStyle w:val="Hyperlink"/>
            <w:rFonts w:ascii="Helvetica" w:hAnsi="Helvetica" w:cs="Helvetica"/>
            <w:bCs/>
            <w:sz w:val="19"/>
            <w:szCs w:val="19"/>
            <w:lang w:val="de-DE"/>
          </w:rPr>
          <w:t>www.idl.eu</w:t>
        </w:r>
      </w:hyperlink>
    </w:p>
    <w:p w14:paraId="5B54A5FC" w14:textId="55B4C46B" w:rsidR="00E8211C" w:rsidRDefault="00E8211C" w:rsidP="00290601">
      <w:pPr>
        <w:autoSpaceDE w:val="0"/>
        <w:autoSpaceDN w:val="0"/>
        <w:adjustRightInd w:val="0"/>
        <w:spacing w:line="280" w:lineRule="atLeast"/>
        <w:ind w:right="-286"/>
        <w:jc w:val="right"/>
        <w:rPr>
          <w:rFonts w:ascii="Helvetica" w:hAnsi="Helvetica" w:cs="Arial"/>
          <w:b/>
          <w:sz w:val="16"/>
          <w:szCs w:val="16"/>
          <w:lang w:val="de-DE"/>
        </w:rPr>
      </w:pPr>
      <w:r w:rsidRPr="00F33F9C">
        <w:rPr>
          <w:rFonts w:ascii="Helvetica" w:hAnsi="Helvetica" w:cs="Arial"/>
          <w:b/>
          <w:sz w:val="16"/>
          <w:szCs w:val="16"/>
          <w:lang w:val="de-DE"/>
        </w:rPr>
        <w:t>201</w:t>
      </w:r>
      <w:r w:rsidR="00D35EDA">
        <w:rPr>
          <w:rFonts w:ascii="Helvetica" w:hAnsi="Helvetica" w:cs="Arial"/>
          <w:b/>
          <w:sz w:val="16"/>
          <w:szCs w:val="16"/>
          <w:lang w:val="de-DE"/>
        </w:rPr>
        <w:t>8</w:t>
      </w:r>
      <w:r w:rsidR="00622FDD">
        <w:rPr>
          <w:rFonts w:ascii="Helvetica" w:hAnsi="Helvetica" w:cs="Arial"/>
          <w:b/>
          <w:sz w:val="16"/>
          <w:szCs w:val="16"/>
          <w:lang w:val="de-DE"/>
        </w:rPr>
        <w:t>0710</w:t>
      </w:r>
      <w:r w:rsidRPr="00F33F9C">
        <w:rPr>
          <w:rFonts w:ascii="Helvetica" w:hAnsi="Helvetica" w:cs="Arial"/>
          <w:b/>
          <w:sz w:val="16"/>
          <w:szCs w:val="16"/>
          <w:lang w:val="de-DE"/>
        </w:rPr>
        <w:t>_idl</w:t>
      </w:r>
    </w:p>
    <w:p w14:paraId="338E5073" w14:textId="77777777" w:rsidR="00B71E26" w:rsidRDefault="00B71E26" w:rsidP="00E8211C">
      <w:pPr>
        <w:autoSpaceDE w:val="0"/>
        <w:autoSpaceDN w:val="0"/>
        <w:adjustRightInd w:val="0"/>
        <w:spacing w:line="280" w:lineRule="atLeast"/>
        <w:jc w:val="right"/>
        <w:rPr>
          <w:rFonts w:ascii="Helvetica" w:hAnsi="Helvetica" w:cs="Arial"/>
          <w:b/>
          <w:sz w:val="16"/>
          <w:szCs w:val="16"/>
          <w:lang w:val="de-DE"/>
        </w:rPr>
      </w:pPr>
    </w:p>
    <w:p w14:paraId="347B7B62" w14:textId="77777777" w:rsidR="00D35EDA" w:rsidRPr="004A36AD" w:rsidRDefault="00D35EDA" w:rsidP="00D35EDA">
      <w:pPr>
        <w:tabs>
          <w:tab w:val="left" w:pos="5387"/>
        </w:tabs>
        <w:spacing w:line="240" w:lineRule="atLeast"/>
        <w:ind w:right="-284"/>
        <w:jc w:val="both"/>
        <w:rPr>
          <w:rFonts w:ascii="Helvetica" w:hAnsi="Helvetica" w:cs="Helvetica"/>
          <w:b/>
          <w:sz w:val="19"/>
          <w:szCs w:val="19"/>
          <w:lang w:val="de-DE"/>
        </w:rPr>
      </w:pPr>
      <w:r w:rsidRPr="004A36AD">
        <w:rPr>
          <w:rFonts w:ascii="Helvetica" w:hAnsi="Helvetica" w:cs="Helvetica"/>
          <w:b/>
          <w:sz w:val="19"/>
          <w:szCs w:val="19"/>
          <w:lang w:val="de-DE"/>
        </w:rPr>
        <w:t>Kontakt</w:t>
      </w:r>
      <w:r w:rsidRPr="004A36AD">
        <w:rPr>
          <w:rFonts w:ascii="Helvetica" w:hAnsi="Helvetica" w:cs="Helvetica"/>
          <w:b/>
          <w:sz w:val="19"/>
          <w:szCs w:val="19"/>
          <w:lang w:val="de-DE"/>
        </w:rPr>
        <w:tab/>
        <w:t>Presse-Ansprechpartner</w:t>
      </w:r>
    </w:p>
    <w:p w14:paraId="00393419" w14:textId="77777777" w:rsidR="00D35EDA" w:rsidRPr="004A36AD" w:rsidRDefault="00D35EDA" w:rsidP="00D35EDA">
      <w:pPr>
        <w:tabs>
          <w:tab w:val="left" w:pos="5387"/>
        </w:tabs>
        <w:spacing w:line="240" w:lineRule="atLeast"/>
        <w:ind w:right="-284"/>
        <w:jc w:val="both"/>
        <w:rPr>
          <w:rFonts w:ascii="Helvetica" w:hAnsi="Helvetica" w:cs="Helvetica"/>
          <w:sz w:val="19"/>
          <w:szCs w:val="19"/>
        </w:rPr>
      </w:pPr>
      <w:r w:rsidRPr="004A36AD">
        <w:rPr>
          <w:rFonts w:ascii="Helvetica" w:hAnsi="Helvetica" w:cs="Helvetica"/>
          <w:sz w:val="19"/>
          <w:szCs w:val="19"/>
        </w:rPr>
        <w:t>IDL GmbH Mitte</w:t>
      </w:r>
      <w:r w:rsidRPr="004A36AD">
        <w:rPr>
          <w:rFonts w:ascii="Helvetica" w:hAnsi="Helvetica" w:cs="Helvetica"/>
          <w:sz w:val="19"/>
          <w:szCs w:val="19"/>
        </w:rPr>
        <w:tab/>
        <w:t>ars publicandi GmbH</w:t>
      </w:r>
    </w:p>
    <w:p w14:paraId="2D90603A" w14:textId="77777777" w:rsidR="00D35EDA" w:rsidRPr="004A36AD" w:rsidRDefault="00D35EDA" w:rsidP="00D35EDA">
      <w:pPr>
        <w:tabs>
          <w:tab w:val="left" w:pos="5387"/>
        </w:tabs>
        <w:spacing w:line="240" w:lineRule="atLeast"/>
        <w:ind w:right="-284"/>
        <w:jc w:val="both"/>
        <w:rPr>
          <w:rFonts w:ascii="Helvetica" w:hAnsi="Helvetica" w:cs="Helvetica"/>
          <w:sz w:val="19"/>
          <w:szCs w:val="19"/>
          <w:lang w:val="de-DE"/>
        </w:rPr>
      </w:pPr>
      <w:r>
        <w:rPr>
          <w:rFonts w:ascii="Helvetica" w:hAnsi="Helvetica" w:cs="Helvetica"/>
          <w:sz w:val="19"/>
          <w:szCs w:val="19"/>
          <w:lang w:val="de-DE"/>
        </w:rPr>
        <w:t>Bernward Egenolf</w:t>
      </w:r>
      <w:r w:rsidRPr="004A36AD">
        <w:rPr>
          <w:rFonts w:ascii="Helvetica" w:hAnsi="Helvetica" w:cs="Helvetica"/>
          <w:sz w:val="19"/>
          <w:szCs w:val="19"/>
          <w:lang w:val="de-DE"/>
        </w:rPr>
        <w:tab/>
        <w:t>Martina Overmann</w:t>
      </w:r>
    </w:p>
    <w:p w14:paraId="16C84CF1" w14:textId="77777777" w:rsidR="00D35EDA" w:rsidRPr="004A36AD" w:rsidRDefault="00D35EDA" w:rsidP="00D35EDA">
      <w:pPr>
        <w:tabs>
          <w:tab w:val="left" w:pos="5387"/>
        </w:tabs>
        <w:spacing w:line="240" w:lineRule="atLeast"/>
        <w:ind w:right="-284"/>
        <w:jc w:val="both"/>
        <w:rPr>
          <w:rFonts w:ascii="Helvetica" w:hAnsi="Helvetica" w:cs="Helvetica"/>
          <w:sz w:val="19"/>
          <w:szCs w:val="19"/>
          <w:lang w:val="de-DE"/>
        </w:rPr>
      </w:pPr>
      <w:r>
        <w:rPr>
          <w:rFonts w:ascii="Helvetica" w:hAnsi="Helvetica" w:cs="Helvetica"/>
          <w:sz w:val="19"/>
          <w:szCs w:val="19"/>
          <w:lang w:val="de-DE"/>
        </w:rPr>
        <w:t>Tannenwaldstraße 14</w:t>
      </w:r>
      <w:r w:rsidRPr="004A36AD">
        <w:rPr>
          <w:rFonts w:ascii="Helvetica" w:hAnsi="Helvetica" w:cs="Helvetica"/>
          <w:sz w:val="19"/>
          <w:szCs w:val="19"/>
          <w:lang w:val="de-DE"/>
        </w:rPr>
        <w:tab/>
      </w:r>
      <w:r w:rsidRPr="004A36AD">
        <w:rPr>
          <w:rFonts w:ascii="Helvetica" w:hAnsi="Helvetica" w:cs="Helvetica"/>
          <w:sz w:val="19"/>
          <w:szCs w:val="19"/>
          <w:lang w:val="de-CH"/>
        </w:rPr>
        <w:t>Schulstraße 28</w:t>
      </w:r>
    </w:p>
    <w:p w14:paraId="1D3C806F" w14:textId="77777777" w:rsidR="00D35EDA" w:rsidRPr="004A36AD" w:rsidRDefault="00D35EDA" w:rsidP="00D35EDA">
      <w:pPr>
        <w:tabs>
          <w:tab w:val="left" w:pos="2343"/>
          <w:tab w:val="left" w:pos="5387"/>
        </w:tabs>
        <w:spacing w:line="240" w:lineRule="atLeast"/>
        <w:ind w:right="-284"/>
        <w:jc w:val="both"/>
        <w:rPr>
          <w:rFonts w:ascii="Helvetica" w:hAnsi="Helvetica" w:cs="Helvetica"/>
          <w:sz w:val="19"/>
          <w:szCs w:val="19"/>
          <w:lang w:val="de-DE"/>
        </w:rPr>
      </w:pPr>
      <w:r>
        <w:rPr>
          <w:rFonts w:ascii="Helvetica" w:hAnsi="Helvetica" w:cs="Helvetica"/>
          <w:sz w:val="19"/>
          <w:szCs w:val="19"/>
          <w:lang w:val="de-DE"/>
        </w:rPr>
        <w:t>61389 Schmitten</w:t>
      </w:r>
      <w:r w:rsidRPr="004A36AD">
        <w:rPr>
          <w:rFonts w:ascii="Helvetica" w:hAnsi="Helvetica" w:cs="Helvetica"/>
          <w:sz w:val="19"/>
          <w:szCs w:val="19"/>
          <w:lang w:val="de-DE"/>
        </w:rPr>
        <w:tab/>
      </w:r>
      <w:r w:rsidRPr="004A36AD">
        <w:rPr>
          <w:rFonts w:ascii="Helvetica" w:hAnsi="Helvetica" w:cs="Helvetica"/>
          <w:sz w:val="19"/>
          <w:szCs w:val="19"/>
          <w:lang w:val="de-DE"/>
        </w:rPr>
        <w:tab/>
      </w:r>
      <w:r w:rsidRPr="004A36AD">
        <w:rPr>
          <w:rFonts w:ascii="Helvetica" w:hAnsi="Helvetica" w:cs="Helvetica"/>
          <w:sz w:val="19"/>
          <w:szCs w:val="19"/>
          <w:lang w:val="de-CH"/>
        </w:rPr>
        <w:t>66976 Rodalben</w:t>
      </w:r>
    </w:p>
    <w:p w14:paraId="3517F5B8" w14:textId="77777777" w:rsidR="00D35EDA" w:rsidRPr="004A36AD" w:rsidRDefault="00D35EDA" w:rsidP="00D35EDA">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 xml:space="preserve">Telefon: </w:t>
      </w:r>
      <w:r w:rsidRPr="004A36AD">
        <w:rPr>
          <w:rFonts w:ascii="Helvetica" w:hAnsi="Helvetica" w:cs="Helvetica"/>
          <w:sz w:val="19"/>
          <w:szCs w:val="19"/>
          <w:lang w:val="fr-FR"/>
        </w:rPr>
        <w:t>+49/(0)</w:t>
      </w:r>
      <w:r>
        <w:rPr>
          <w:rFonts w:ascii="Helvetica" w:hAnsi="Helvetica" w:cs="Helvetica"/>
          <w:sz w:val="19"/>
          <w:szCs w:val="19"/>
          <w:lang w:val="fr-FR"/>
        </w:rPr>
        <w:t>6082-9214-0</w:t>
      </w:r>
      <w:r w:rsidRPr="004A36AD">
        <w:rPr>
          <w:rFonts w:ascii="Helvetica" w:hAnsi="Helvetica" w:cs="Helvetica"/>
          <w:sz w:val="19"/>
          <w:szCs w:val="19"/>
          <w:lang w:val="fr-FR"/>
        </w:rPr>
        <w:tab/>
        <w:t>Telefon: +49/(0)6331/5543-13</w:t>
      </w:r>
    </w:p>
    <w:p w14:paraId="733A740D" w14:textId="77777777" w:rsidR="00D35EDA" w:rsidRPr="004A36AD" w:rsidRDefault="00D35EDA" w:rsidP="00D35EDA">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 xml:space="preserve">Telefax: </w:t>
      </w:r>
      <w:r>
        <w:rPr>
          <w:rFonts w:ascii="Helvetica" w:hAnsi="Helvetica" w:cs="Helvetica"/>
          <w:sz w:val="19"/>
          <w:szCs w:val="19"/>
          <w:lang w:val="fr-FR"/>
        </w:rPr>
        <w:t>+49/(0)6082-9214-99</w:t>
      </w:r>
      <w:r w:rsidRPr="004A36AD">
        <w:rPr>
          <w:rFonts w:ascii="Helvetica" w:hAnsi="Helvetica" w:cs="Helvetica"/>
          <w:sz w:val="19"/>
          <w:szCs w:val="19"/>
          <w:lang w:val="fr-FR"/>
        </w:rPr>
        <w:tab/>
        <w:t>Telefax: +49/(0)6331/5543-43</w:t>
      </w:r>
    </w:p>
    <w:p w14:paraId="2482F941" w14:textId="77777777" w:rsidR="00D35EDA" w:rsidRPr="004A36AD" w:rsidRDefault="00F20E3F" w:rsidP="00D35EDA">
      <w:pPr>
        <w:tabs>
          <w:tab w:val="left" w:pos="5387"/>
        </w:tabs>
        <w:spacing w:line="240" w:lineRule="atLeast"/>
        <w:ind w:right="-284"/>
        <w:jc w:val="both"/>
        <w:rPr>
          <w:rFonts w:ascii="Helvetica" w:hAnsi="Helvetica" w:cs="Helvetica"/>
          <w:sz w:val="19"/>
          <w:szCs w:val="19"/>
          <w:lang w:val="de-DE"/>
        </w:rPr>
      </w:pPr>
      <w:hyperlink r:id="rId17" w:history="1">
        <w:r w:rsidR="00D35EDA" w:rsidRPr="004A36AD">
          <w:rPr>
            <w:rStyle w:val="Hyperlink"/>
            <w:rFonts w:ascii="Helvetica" w:hAnsi="Helvetica" w:cs="Helvetica"/>
            <w:sz w:val="19"/>
            <w:szCs w:val="19"/>
            <w:lang w:val="de-DE"/>
          </w:rPr>
          <w:t>info@idl.eu</w:t>
        </w:r>
      </w:hyperlink>
      <w:r w:rsidR="00D35EDA" w:rsidRPr="004A36AD">
        <w:rPr>
          <w:rFonts w:ascii="Helvetica" w:hAnsi="Helvetica" w:cs="Helvetica"/>
          <w:sz w:val="19"/>
          <w:szCs w:val="19"/>
          <w:lang w:val="de-DE"/>
        </w:rPr>
        <w:t xml:space="preserve"> </w:t>
      </w:r>
      <w:r w:rsidR="00D35EDA" w:rsidRPr="004A36AD">
        <w:rPr>
          <w:rFonts w:ascii="Helvetica" w:hAnsi="Helvetica" w:cs="Helvetica"/>
          <w:sz w:val="19"/>
          <w:szCs w:val="19"/>
          <w:lang w:val="de-DE"/>
        </w:rPr>
        <w:tab/>
      </w:r>
      <w:hyperlink r:id="rId18" w:history="1">
        <w:r w:rsidR="00D35EDA" w:rsidRPr="004A36AD">
          <w:rPr>
            <w:rStyle w:val="Hyperlink"/>
            <w:rFonts w:ascii="Helvetica" w:hAnsi="Helvetica" w:cs="Helvetica"/>
            <w:sz w:val="19"/>
            <w:szCs w:val="19"/>
            <w:lang w:val="fr-FR"/>
          </w:rPr>
          <w:t xml:space="preserve">MOvermann@ars-pr.de </w:t>
        </w:r>
      </w:hyperlink>
    </w:p>
    <w:p w14:paraId="4FA1070F" w14:textId="77777777" w:rsidR="00D35EDA" w:rsidRDefault="00D35EDA" w:rsidP="00D35EDA">
      <w:pPr>
        <w:tabs>
          <w:tab w:val="left" w:pos="5387"/>
        </w:tabs>
        <w:spacing w:line="240" w:lineRule="atLeast"/>
        <w:ind w:right="-284"/>
        <w:jc w:val="both"/>
        <w:rPr>
          <w:rStyle w:val="Hyperlink"/>
          <w:rFonts w:ascii="Helvetica" w:hAnsi="Helvetica" w:cs="Helvetica"/>
          <w:sz w:val="19"/>
          <w:szCs w:val="19"/>
          <w:lang w:val="fr-FR"/>
        </w:rPr>
      </w:pP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19" w:history="1">
        <w:r w:rsidRPr="004A36AD">
          <w:rPr>
            <w:rStyle w:val="Hyperlink"/>
            <w:rFonts w:ascii="Helvetica" w:hAnsi="Helvetica" w:cs="Helvetica"/>
            <w:sz w:val="19"/>
            <w:szCs w:val="19"/>
            <w:lang w:val="de-DE"/>
          </w:rPr>
          <w:t>www.idl.eu</w:t>
        </w:r>
      </w:hyperlink>
      <w:r w:rsidRPr="004A36AD">
        <w:rPr>
          <w:rFonts w:ascii="Helvetica" w:hAnsi="Helvetica" w:cs="Helvetica"/>
          <w:sz w:val="19"/>
          <w:szCs w:val="19"/>
          <w:lang w:val="de-DE"/>
        </w:rPr>
        <w:t xml:space="preserve"> </w:t>
      </w:r>
      <w:r w:rsidRPr="004A36AD">
        <w:rPr>
          <w:rFonts w:ascii="Helvetica" w:hAnsi="Helvetica" w:cs="Helvetica"/>
          <w:sz w:val="19"/>
          <w:szCs w:val="19"/>
          <w:lang w:val="de-DE"/>
        </w:rPr>
        <w:tab/>
      </w: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20" w:history="1">
        <w:r w:rsidRPr="004A36AD">
          <w:rPr>
            <w:rStyle w:val="Hyperlink"/>
            <w:rFonts w:ascii="Helvetica" w:hAnsi="Helvetica" w:cs="Helvetica"/>
            <w:sz w:val="19"/>
            <w:szCs w:val="19"/>
            <w:lang w:val="fr-FR"/>
          </w:rPr>
          <w:t>www.ars-pr.de</w:t>
        </w:r>
      </w:hyperlink>
    </w:p>
    <w:p w14:paraId="232FA2F2" w14:textId="65DB98A2" w:rsidR="00FD793A" w:rsidRPr="004A36AD" w:rsidRDefault="00FD793A" w:rsidP="00D35EDA">
      <w:pPr>
        <w:tabs>
          <w:tab w:val="left" w:pos="5387"/>
        </w:tabs>
        <w:spacing w:line="240" w:lineRule="atLeast"/>
        <w:ind w:right="-284"/>
        <w:jc w:val="both"/>
        <w:rPr>
          <w:rFonts w:ascii="Helvetica" w:hAnsi="Helvetica" w:cs="Arial"/>
          <w:sz w:val="19"/>
          <w:szCs w:val="19"/>
          <w:lang w:val="fr-FR"/>
        </w:rPr>
      </w:pPr>
    </w:p>
    <w:sectPr w:rsidR="00FD793A" w:rsidRPr="004A36AD" w:rsidSect="0097448C">
      <w:headerReference w:type="default" r:id="rId21"/>
      <w:footerReference w:type="default" r:id="rId22"/>
      <w:pgSz w:w="11906" w:h="16838" w:code="9"/>
      <w:pgMar w:top="2268" w:right="1985" w:bottom="1418" w:left="1418"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D8B8" w14:textId="77777777" w:rsidR="00F20E3F" w:rsidRDefault="00F20E3F">
      <w:r>
        <w:separator/>
      </w:r>
    </w:p>
  </w:endnote>
  <w:endnote w:type="continuationSeparator" w:id="0">
    <w:p w14:paraId="7CFFD0D5" w14:textId="77777777" w:rsidR="00F20E3F" w:rsidRDefault="00F2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Dax-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4A02" w14:textId="77777777" w:rsidR="00F16112" w:rsidRPr="007F2791" w:rsidRDefault="00F16112" w:rsidP="00601805">
    <w:pPr>
      <w:pStyle w:val="Fuzeile"/>
      <w:ind w:right="-1420"/>
      <w:rPr>
        <w:rFonts w:ascii="Helvetica" w:hAnsi="Helvetica" w:cs="Arial"/>
        <w:b/>
        <w:bCs/>
        <w:sz w:val="18"/>
        <w:szCs w:val="18"/>
        <w:lang w:val="de-DE"/>
      </w:rPr>
    </w:pPr>
  </w:p>
  <w:p w14:paraId="6CACFC80" w14:textId="2F41FA47" w:rsidR="00F16112" w:rsidRPr="00E8211C" w:rsidRDefault="00E8211C" w:rsidP="00E8211C">
    <w:pPr>
      <w:pStyle w:val="Fuzeile"/>
      <w:ind w:right="-1420"/>
      <w:rPr>
        <w:rFonts w:ascii="Helvetica" w:hAnsi="Helvetica" w:cs="Arial"/>
        <w:b/>
        <w:bCs/>
        <w:sz w:val="18"/>
        <w:szCs w:val="18"/>
        <w:lang w:val="de-DE"/>
      </w:rPr>
    </w:pPr>
    <w:r w:rsidRPr="00202109">
      <w:rPr>
        <w:rFonts w:ascii="Helvetica" w:hAnsi="Helvetica" w:cs="Arial"/>
        <w:b/>
        <w:bCs/>
        <w:sz w:val="19"/>
        <w:szCs w:val="19"/>
        <w:lang w:val="de-DE"/>
      </w:rPr>
      <w:t xml:space="preserve">Text-/Bild-Download unter </w:t>
    </w:r>
    <w:hyperlink r:id="rId1" w:history="1">
      <w:r w:rsidR="00622FDD" w:rsidRPr="00EE1C5A">
        <w:rPr>
          <w:rStyle w:val="Hyperlink"/>
          <w:rFonts w:ascii="Helvetica" w:hAnsi="Helvetica" w:cs="Arial"/>
          <w:b/>
          <w:bCs/>
          <w:sz w:val="19"/>
          <w:szCs w:val="19"/>
          <w:lang w:val="de-DE"/>
        </w:rPr>
        <w:t>https://ars-pr.de/presse/20180710_idl</w:t>
      </w:r>
    </w:hyperlink>
    <w:r w:rsidR="00622FDD">
      <w:rPr>
        <w:rFonts w:ascii="Helvetica" w:hAnsi="Helvetica" w:cs="Arial"/>
        <w:b/>
        <w:bCs/>
        <w:sz w:val="19"/>
        <w:szCs w:val="19"/>
        <w:lang w:val="de-DE"/>
      </w:rPr>
      <w:t xml:space="preserve">  </w:t>
    </w:r>
    <w:r>
      <w:rPr>
        <w:rFonts w:ascii="Helvetica" w:hAnsi="Helvetica" w:cs="Arial"/>
        <w:b/>
        <w:bCs/>
        <w:sz w:val="19"/>
        <w:szCs w:val="19"/>
        <w:lang w:val="de-DE"/>
      </w:rPr>
      <w:t xml:space="preserve">  </w:t>
    </w:r>
    <w:r w:rsidRPr="00461AE0">
      <w:rPr>
        <w:rFonts w:ascii="Helvetica" w:hAnsi="Helvetica" w:cs="Arial"/>
        <w:b/>
        <w:bCs/>
        <w:sz w:val="19"/>
        <w:szCs w:val="19"/>
        <w:lang w:val="de-DE"/>
      </w:rPr>
      <w:t xml:space="preserve">       </w:t>
    </w:r>
    <w:r w:rsidR="00D74205" w:rsidRPr="00461AE0">
      <w:rPr>
        <w:rFonts w:ascii="Helvetica" w:hAnsi="Helvetica" w:cs="Arial"/>
        <w:b/>
        <w:bCs/>
        <w:sz w:val="19"/>
        <w:szCs w:val="19"/>
        <w:lang w:val="de-DE"/>
      </w:rPr>
      <w:t xml:space="preserve">    </w:t>
    </w:r>
    <w:r w:rsidRPr="00461AE0">
      <w:rPr>
        <w:rFonts w:ascii="Helvetica" w:hAnsi="Helvetica" w:cs="Arial"/>
        <w:b/>
        <w:bCs/>
        <w:sz w:val="19"/>
        <w:szCs w:val="19"/>
        <w:lang w:val="de-DE"/>
      </w:rPr>
      <w:t xml:space="preserve">                                        </w:t>
    </w:r>
    <w:r w:rsidRPr="007F2791">
      <w:rPr>
        <w:rStyle w:val="Seitenzahl"/>
        <w:rFonts w:ascii="Helvetica" w:hAnsi="Helvetica" w:cs="Arial"/>
        <w:b/>
        <w:bCs/>
        <w:sz w:val="18"/>
        <w:szCs w:val="18"/>
      </w:rPr>
      <w:fldChar w:fldCharType="begin"/>
    </w:r>
    <w:r w:rsidRPr="00202109">
      <w:rPr>
        <w:rStyle w:val="Seitenzahl"/>
        <w:rFonts w:ascii="Helvetica" w:hAnsi="Helvetica" w:cs="Arial"/>
        <w:b/>
        <w:bCs/>
        <w:sz w:val="18"/>
        <w:szCs w:val="18"/>
        <w:lang w:val="de-DE"/>
      </w:rPr>
      <w:instrText xml:space="preserve"> PAGE </w:instrText>
    </w:r>
    <w:r w:rsidRPr="007F2791">
      <w:rPr>
        <w:rStyle w:val="Seitenzahl"/>
        <w:rFonts w:ascii="Helvetica" w:hAnsi="Helvetica" w:cs="Arial"/>
        <w:b/>
        <w:bCs/>
        <w:sz w:val="18"/>
        <w:szCs w:val="18"/>
      </w:rPr>
      <w:fldChar w:fldCharType="separate"/>
    </w:r>
    <w:r w:rsidR="002F2A05">
      <w:rPr>
        <w:rStyle w:val="Seitenzahl"/>
        <w:rFonts w:ascii="Helvetica" w:hAnsi="Helvetica" w:cs="Arial"/>
        <w:b/>
        <w:bCs/>
        <w:noProof/>
        <w:sz w:val="18"/>
        <w:szCs w:val="18"/>
        <w:lang w:val="de-DE"/>
      </w:rPr>
      <w:t>2</w:t>
    </w:r>
    <w:r w:rsidRPr="007F2791">
      <w:rPr>
        <w:rStyle w:val="Seitenzahl"/>
        <w:rFonts w:ascii="Helvetica" w:hAnsi="Helvetica"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6C8E" w14:textId="77777777" w:rsidR="00F20E3F" w:rsidRDefault="00F20E3F">
      <w:r>
        <w:separator/>
      </w:r>
    </w:p>
  </w:footnote>
  <w:footnote w:type="continuationSeparator" w:id="0">
    <w:p w14:paraId="2CFD8369" w14:textId="77777777" w:rsidR="00F20E3F" w:rsidRDefault="00F20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8EA8" w14:textId="2655139D" w:rsidR="00F16112" w:rsidRDefault="00F16112" w:rsidP="00920D07">
    <w:pPr>
      <w:pStyle w:val="berschrift1"/>
      <w:rPr>
        <w:rFonts w:ascii="Helvetica" w:hAnsi="Helvetica" w:cs="Helvetica"/>
        <w:spacing w:val="20"/>
        <w:sz w:val="28"/>
        <w:szCs w:val="28"/>
      </w:rPr>
    </w:pPr>
    <w:r>
      <w:rPr>
        <w:rFonts w:ascii="Helvetica" w:hAnsi="Helvetica" w:cs="Helvetica"/>
        <w:noProof/>
        <w:spacing w:val="20"/>
        <w:sz w:val="28"/>
        <w:szCs w:val="28"/>
      </w:rPr>
      <w:drawing>
        <wp:anchor distT="0" distB="0" distL="114300" distR="114300" simplePos="0" relativeHeight="251658240" behindDoc="1" locked="0" layoutInCell="1" allowOverlap="1" wp14:anchorId="6CC71DA8" wp14:editId="2DC99B8F">
          <wp:simplePos x="0" y="0"/>
          <wp:positionH relativeFrom="column">
            <wp:posOffset>4536440</wp:posOffset>
          </wp:positionH>
          <wp:positionV relativeFrom="paragraph">
            <wp:posOffset>-483870</wp:posOffset>
          </wp:positionV>
          <wp:extent cx="1070610" cy="944880"/>
          <wp:effectExtent l="19050" t="0" r="0" b="0"/>
          <wp:wrapTight wrapText="bothSides">
            <wp:wrapPolygon edited="0">
              <wp:start x="-384" y="0"/>
              <wp:lineTo x="-384" y="21339"/>
              <wp:lineTo x="21523" y="21339"/>
              <wp:lineTo x="21523" y="0"/>
              <wp:lineTo x="-384" y="0"/>
            </wp:wrapPolygon>
          </wp:wrapTight>
          <wp:docPr id="4" name="Bild 40" descr="C:\Users\Admin\Netzwerkdateien ars\Kunden\IDL\Grafiken\Logo\IDL-logo_-nur-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Netzwerkdateien ars\Kunden\IDL\Grafiken\Logo\IDL-logo_-nur-IDL.jpg"/>
                  <pic:cNvPicPr>
                    <a:picLocks noChangeAspect="1" noChangeArrowheads="1"/>
                  </pic:cNvPicPr>
                </pic:nvPicPr>
                <pic:blipFill>
                  <a:blip r:embed="rId1"/>
                  <a:srcRect/>
                  <a:stretch>
                    <a:fillRect/>
                  </a:stretch>
                </pic:blipFill>
                <pic:spPr bwMode="auto">
                  <a:xfrm>
                    <a:off x="0" y="0"/>
                    <a:ext cx="1070610" cy="944880"/>
                  </a:xfrm>
                  <a:prstGeom prst="rect">
                    <a:avLst/>
                  </a:prstGeom>
                  <a:noFill/>
                  <a:ln w="9525">
                    <a:noFill/>
                    <a:miter lim="800000"/>
                    <a:headEnd/>
                    <a:tailEnd/>
                  </a:ln>
                </pic:spPr>
              </pic:pic>
            </a:graphicData>
          </a:graphic>
        </wp:anchor>
      </w:drawing>
    </w:r>
    <w:r w:rsidR="00A94D1E">
      <w:rPr>
        <w:rFonts w:ascii="Helvetica" w:hAnsi="Helvetica" w:cs="Helvetica"/>
        <w:spacing w:val="20"/>
        <w:sz w:val="28"/>
        <w:szCs w:val="28"/>
      </w:rPr>
      <w:t>FIRMENNACHRICHT</w:t>
    </w:r>
  </w:p>
  <w:p w14:paraId="10A5B3F4" w14:textId="77777777" w:rsidR="00F16112" w:rsidRPr="00920D07" w:rsidRDefault="00F16112" w:rsidP="00920D07">
    <w:pPr>
      <w:rPr>
        <w:rFonts w:ascii="Helvetica" w:hAnsi="Helvetica"/>
        <w:b/>
        <w:spacing w:val="20"/>
        <w:lang w:val="de-DE"/>
      </w:rPr>
    </w:pPr>
    <w:r w:rsidRPr="00920D07">
      <w:rPr>
        <w:rFonts w:ascii="Helvetica" w:hAnsi="Helvetica"/>
        <w:b/>
        <w:spacing w:val="20"/>
        <w:lang w:val="de-DE"/>
      </w:rPr>
      <w:t xml:space="preserve">der </w:t>
    </w:r>
    <w:r w:rsidRPr="004D4F88">
      <w:rPr>
        <w:rFonts w:ascii="Helvetica" w:hAnsi="Helvetica"/>
        <w:b/>
        <w:spacing w:val="20"/>
        <w:lang w:val="de-DE"/>
      </w:rPr>
      <w:t>IDL-Unternehmensgruppe</w:t>
    </w:r>
  </w:p>
  <w:p w14:paraId="3FF540ED" w14:textId="77777777" w:rsidR="00F16112" w:rsidRDefault="00F16112" w:rsidP="00920D07">
    <w:pPr>
      <w:pStyle w:val="Kopfzeile"/>
      <w:rPr>
        <w:rFonts w:ascii="Arial" w:hAnsi="Arial" w:cs="Arial"/>
        <w:b/>
        <w:bCs/>
        <w:i/>
        <w:iCs/>
        <w:sz w:val="24"/>
        <w:szCs w:val="24"/>
      </w:rPr>
    </w:pPr>
  </w:p>
  <w:p w14:paraId="3EC8A129" w14:textId="77777777" w:rsidR="00F16112" w:rsidRDefault="00B54B67" w:rsidP="00920D07">
    <w:pPr>
      <w:pStyle w:val="Kopfzeile"/>
      <w:rPr>
        <w:rFonts w:ascii="Arial" w:hAnsi="Arial" w:cs="Arial"/>
        <w:b/>
        <w:bCs/>
        <w:i/>
        <w:iCs/>
        <w:sz w:val="24"/>
        <w:szCs w:val="24"/>
      </w:rPr>
    </w:pPr>
    <w:r>
      <w:rPr>
        <w:rFonts w:ascii="Arial" w:hAnsi="Arial" w:cs="Arial"/>
        <w:b/>
        <w:bCs/>
        <w:i/>
        <w:iCs/>
        <w:noProof/>
        <w:sz w:val="24"/>
        <w:szCs w:val="24"/>
        <w:lang w:val="de-DE"/>
      </w:rPr>
      <mc:AlternateContent>
        <mc:Choice Requires="wps">
          <w:drawing>
            <wp:anchor distT="0" distB="0" distL="114300" distR="114300" simplePos="0" relativeHeight="251659264" behindDoc="0" locked="0" layoutInCell="1" allowOverlap="1" wp14:anchorId="2A619B96" wp14:editId="7D9A8CC6">
              <wp:simplePos x="0" y="0"/>
              <wp:positionH relativeFrom="column">
                <wp:posOffset>20320</wp:posOffset>
              </wp:positionH>
              <wp:positionV relativeFrom="paragraph">
                <wp:posOffset>31115</wp:posOffset>
              </wp:positionV>
              <wp:extent cx="5579745" cy="3175"/>
              <wp:effectExtent l="0" t="0" r="20955" b="3492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8B3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45pt" to="44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9rFQIAACw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" strokeweight="1.5pt"/>
          </w:pict>
        </mc:Fallback>
      </mc:AlternateContent>
    </w:r>
  </w:p>
  <w:p w14:paraId="31DB6C4D" w14:textId="77777777" w:rsidR="00F16112" w:rsidRPr="00920D07" w:rsidRDefault="00F16112" w:rsidP="00920D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5A3"/>
    <w:multiLevelType w:val="hybridMultilevel"/>
    <w:tmpl w:val="68A634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17DFF"/>
    <w:multiLevelType w:val="hybridMultilevel"/>
    <w:tmpl w:val="914227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21AD2"/>
    <w:multiLevelType w:val="hybridMultilevel"/>
    <w:tmpl w:val="664E4562"/>
    <w:lvl w:ilvl="0" w:tplc="41A24EFA">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5D11B5"/>
    <w:multiLevelType w:val="multilevel"/>
    <w:tmpl w:val="FA2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33848"/>
    <w:multiLevelType w:val="hybridMultilevel"/>
    <w:tmpl w:val="DC38046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564AEB"/>
    <w:multiLevelType w:val="hybridMultilevel"/>
    <w:tmpl w:val="D9484392"/>
    <w:lvl w:ilvl="0" w:tplc="0407000B">
      <w:start w:val="1"/>
      <w:numFmt w:val="bullet"/>
      <w:lvlText w:val=""/>
      <w:lvlJc w:val="left"/>
      <w:pPr>
        <w:ind w:left="41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92146"/>
    <w:multiLevelType w:val="hybridMultilevel"/>
    <w:tmpl w:val="433A886E"/>
    <w:lvl w:ilvl="0" w:tplc="0407000B">
      <w:start w:val="1"/>
      <w:numFmt w:val="bullet"/>
      <w:lvlText w:val=""/>
      <w:lvlJc w:val="left"/>
      <w:pPr>
        <w:ind w:left="8724" w:hanging="360"/>
      </w:pPr>
      <w:rPr>
        <w:rFonts w:ascii="Wingdings" w:hAnsi="Wingdings" w:hint="default"/>
      </w:rPr>
    </w:lvl>
    <w:lvl w:ilvl="1" w:tplc="04070003">
      <w:start w:val="1"/>
      <w:numFmt w:val="bullet"/>
      <w:lvlText w:val="o"/>
      <w:lvlJc w:val="left"/>
      <w:pPr>
        <w:ind w:left="9444" w:hanging="360"/>
      </w:pPr>
      <w:rPr>
        <w:rFonts w:ascii="Courier New" w:hAnsi="Courier New" w:cs="Courier New" w:hint="default"/>
      </w:rPr>
    </w:lvl>
    <w:lvl w:ilvl="2" w:tplc="04070005" w:tentative="1">
      <w:start w:val="1"/>
      <w:numFmt w:val="bullet"/>
      <w:lvlText w:val=""/>
      <w:lvlJc w:val="left"/>
      <w:pPr>
        <w:ind w:left="10164" w:hanging="360"/>
      </w:pPr>
      <w:rPr>
        <w:rFonts w:ascii="Wingdings" w:hAnsi="Wingdings" w:hint="default"/>
      </w:rPr>
    </w:lvl>
    <w:lvl w:ilvl="3" w:tplc="04070001" w:tentative="1">
      <w:start w:val="1"/>
      <w:numFmt w:val="bullet"/>
      <w:lvlText w:val=""/>
      <w:lvlJc w:val="left"/>
      <w:pPr>
        <w:ind w:left="10884" w:hanging="360"/>
      </w:pPr>
      <w:rPr>
        <w:rFonts w:ascii="Symbol" w:hAnsi="Symbol" w:hint="default"/>
      </w:rPr>
    </w:lvl>
    <w:lvl w:ilvl="4" w:tplc="04070003" w:tentative="1">
      <w:start w:val="1"/>
      <w:numFmt w:val="bullet"/>
      <w:lvlText w:val="o"/>
      <w:lvlJc w:val="left"/>
      <w:pPr>
        <w:ind w:left="11604" w:hanging="360"/>
      </w:pPr>
      <w:rPr>
        <w:rFonts w:ascii="Courier New" w:hAnsi="Courier New" w:cs="Courier New" w:hint="default"/>
      </w:rPr>
    </w:lvl>
    <w:lvl w:ilvl="5" w:tplc="04070005" w:tentative="1">
      <w:start w:val="1"/>
      <w:numFmt w:val="bullet"/>
      <w:lvlText w:val=""/>
      <w:lvlJc w:val="left"/>
      <w:pPr>
        <w:ind w:left="12324" w:hanging="360"/>
      </w:pPr>
      <w:rPr>
        <w:rFonts w:ascii="Wingdings" w:hAnsi="Wingdings" w:hint="default"/>
      </w:rPr>
    </w:lvl>
    <w:lvl w:ilvl="6" w:tplc="04070001" w:tentative="1">
      <w:start w:val="1"/>
      <w:numFmt w:val="bullet"/>
      <w:lvlText w:val=""/>
      <w:lvlJc w:val="left"/>
      <w:pPr>
        <w:ind w:left="13044" w:hanging="360"/>
      </w:pPr>
      <w:rPr>
        <w:rFonts w:ascii="Symbol" w:hAnsi="Symbol" w:hint="default"/>
      </w:rPr>
    </w:lvl>
    <w:lvl w:ilvl="7" w:tplc="04070003" w:tentative="1">
      <w:start w:val="1"/>
      <w:numFmt w:val="bullet"/>
      <w:lvlText w:val="o"/>
      <w:lvlJc w:val="left"/>
      <w:pPr>
        <w:ind w:left="13764" w:hanging="360"/>
      </w:pPr>
      <w:rPr>
        <w:rFonts w:ascii="Courier New" w:hAnsi="Courier New" w:cs="Courier New" w:hint="default"/>
      </w:rPr>
    </w:lvl>
    <w:lvl w:ilvl="8" w:tplc="04070005" w:tentative="1">
      <w:start w:val="1"/>
      <w:numFmt w:val="bullet"/>
      <w:lvlText w:val=""/>
      <w:lvlJc w:val="left"/>
      <w:pPr>
        <w:ind w:left="14484" w:hanging="360"/>
      </w:pPr>
      <w:rPr>
        <w:rFonts w:ascii="Wingdings" w:hAnsi="Wingdings" w:hint="default"/>
      </w:rPr>
    </w:lvl>
  </w:abstractNum>
  <w:abstractNum w:abstractNumId="8" w15:restartNumberingAfterBreak="0">
    <w:nsid w:val="298D49E8"/>
    <w:multiLevelType w:val="hybridMultilevel"/>
    <w:tmpl w:val="3C5AC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0B4A8A"/>
    <w:multiLevelType w:val="hybridMultilevel"/>
    <w:tmpl w:val="CDA0E940"/>
    <w:lvl w:ilvl="0" w:tplc="04070001">
      <w:start w:val="1"/>
      <w:numFmt w:val="bullet"/>
      <w:lvlText w:val=""/>
      <w:lvlJc w:val="left"/>
      <w:pPr>
        <w:ind w:left="2846" w:hanging="360"/>
      </w:pPr>
      <w:rPr>
        <w:rFonts w:ascii="Symbol" w:hAnsi="Symbol" w:hint="default"/>
      </w:rPr>
    </w:lvl>
    <w:lvl w:ilvl="1" w:tplc="04070003" w:tentative="1">
      <w:start w:val="1"/>
      <w:numFmt w:val="bullet"/>
      <w:lvlText w:val="o"/>
      <w:lvlJc w:val="left"/>
      <w:pPr>
        <w:ind w:left="3566" w:hanging="360"/>
      </w:pPr>
      <w:rPr>
        <w:rFonts w:ascii="Courier New" w:hAnsi="Courier New" w:cs="Courier New" w:hint="default"/>
      </w:rPr>
    </w:lvl>
    <w:lvl w:ilvl="2" w:tplc="04070005" w:tentative="1">
      <w:start w:val="1"/>
      <w:numFmt w:val="bullet"/>
      <w:lvlText w:val=""/>
      <w:lvlJc w:val="left"/>
      <w:pPr>
        <w:ind w:left="4286" w:hanging="360"/>
      </w:pPr>
      <w:rPr>
        <w:rFonts w:ascii="Wingdings" w:hAnsi="Wingdings" w:hint="default"/>
      </w:rPr>
    </w:lvl>
    <w:lvl w:ilvl="3" w:tplc="04070001" w:tentative="1">
      <w:start w:val="1"/>
      <w:numFmt w:val="bullet"/>
      <w:lvlText w:val=""/>
      <w:lvlJc w:val="left"/>
      <w:pPr>
        <w:ind w:left="5006" w:hanging="360"/>
      </w:pPr>
      <w:rPr>
        <w:rFonts w:ascii="Symbol" w:hAnsi="Symbol" w:hint="default"/>
      </w:rPr>
    </w:lvl>
    <w:lvl w:ilvl="4" w:tplc="04070003" w:tentative="1">
      <w:start w:val="1"/>
      <w:numFmt w:val="bullet"/>
      <w:lvlText w:val="o"/>
      <w:lvlJc w:val="left"/>
      <w:pPr>
        <w:ind w:left="5726" w:hanging="360"/>
      </w:pPr>
      <w:rPr>
        <w:rFonts w:ascii="Courier New" w:hAnsi="Courier New" w:cs="Courier New" w:hint="default"/>
      </w:rPr>
    </w:lvl>
    <w:lvl w:ilvl="5" w:tplc="04070005" w:tentative="1">
      <w:start w:val="1"/>
      <w:numFmt w:val="bullet"/>
      <w:lvlText w:val=""/>
      <w:lvlJc w:val="left"/>
      <w:pPr>
        <w:ind w:left="6446" w:hanging="360"/>
      </w:pPr>
      <w:rPr>
        <w:rFonts w:ascii="Wingdings" w:hAnsi="Wingdings" w:hint="default"/>
      </w:rPr>
    </w:lvl>
    <w:lvl w:ilvl="6" w:tplc="04070001" w:tentative="1">
      <w:start w:val="1"/>
      <w:numFmt w:val="bullet"/>
      <w:lvlText w:val=""/>
      <w:lvlJc w:val="left"/>
      <w:pPr>
        <w:ind w:left="7166" w:hanging="360"/>
      </w:pPr>
      <w:rPr>
        <w:rFonts w:ascii="Symbol" w:hAnsi="Symbol" w:hint="default"/>
      </w:rPr>
    </w:lvl>
    <w:lvl w:ilvl="7" w:tplc="04070003" w:tentative="1">
      <w:start w:val="1"/>
      <w:numFmt w:val="bullet"/>
      <w:lvlText w:val="o"/>
      <w:lvlJc w:val="left"/>
      <w:pPr>
        <w:ind w:left="7886" w:hanging="360"/>
      </w:pPr>
      <w:rPr>
        <w:rFonts w:ascii="Courier New" w:hAnsi="Courier New" w:cs="Courier New" w:hint="default"/>
      </w:rPr>
    </w:lvl>
    <w:lvl w:ilvl="8" w:tplc="04070005" w:tentative="1">
      <w:start w:val="1"/>
      <w:numFmt w:val="bullet"/>
      <w:lvlText w:val=""/>
      <w:lvlJc w:val="left"/>
      <w:pPr>
        <w:ind w:left="8606" w:hanging="360"/>
      </w:pPr>
      <w:rPr>
        <w:rFonts w:ascii="Wingdings" w:hAnsi="Wingdings" w:hint="default"/>
      </w:rPr>
    </w:lvl>
  </w:abstractNum>
  <w:abstractNum w:abstractNumId="10" w15:restartNumberingAfterBreak="0">
    <w:nsid w:val="303B02AB"/>
    <w:multiLevelType w:val="hybridMultilevel"/>
    <w:tmpl w:val="36BAC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20E11BD"/>
    <w:multiLevelType w:val="hybridMultilevel"/>
    <w:tmpl w:val="68144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402438"/>
    <w:multiLevelType w:val="multilevel"/>
    <w:tmpl w:val="45F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174EF"/>
    <w:multiLevelType w:val="hybridMultilevel"/>
    <w:tmpl w:val="2F40096E"/>
    <w:lvl w:ilvl="0" w:tplc="41A24EFA">
      <w:start w:val="6"/>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7E605E"/>
    <w:multiLevelType w:val="multilevel"/>
    <w:tmpl w:val="7CEC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232783"/>
    <w:multiLevelType w:val="hybridMultilevel"/>
    <w:tmpl w:val="FA66C250"/>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8" w15:restartNumberingAfterBreak="0">
    <w:nsid w:val="4D171F6C"/>
    <w:multiLevelType w:val="hybridMultilevel"/>
    <w:tmpl w:val="406E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5A7191"/>
    <w:multiLevelType w:val="hybridMultilevel"/>
    <w:tmpl w:val="38300998"/>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0" w15:restartNumberingAfterBreak="0">
    <w:nsid w:val="50BA2993"/>
    <w:multiLevelType w:val="hybridMultilevel"/>
    <w:tmpl w:val="72DE2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C406EB"/>
    <w:multiLevelType w:val="hybridMultilevel"/>
    <w:tmpl w:val="D4D8F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BC386B"/>
    <w:multiLevelType w:val="hybridMultilevel"/>
    <w:tmpl w:val="6594569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D3C07"/>
    <w:multiLevelType w:val="hybridMultilevel"/>
    <w:tmpl w:val="2A26657E"/>
    <w:lvl w:ilvl="0" w:tplc="AC7CB42A">
      <w:numFmt w:val="bullet"/>
      <w:lvlText w:val="-"/>
      <w:lvlJc w:val="left"/>
      <w:pPr>
        <w:ind w:left="2061" w:hanging="360"/>
      </w:pPr>
      <w:rPr>
        <w:rFonts w:ascii="Helvetica" w:eastAsia="Times New Roman" w:hAnsi="Helvetica"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5F42407E"/>
    <w:multiLevelType w:val="hybridMultilevel"/>
    <w:tmpl w:val="A45E1A9C"/>
    <w:lvl w:ilvl="0" w:tplc="04070001">
      <w:start w:val="1"/>
      <w:numFmt w:val="bullet"/>
      <w:lvlText w:val=""/>
      <w:lvlJc w:val="left"/>
      <w:pPr>
        <w:ind w:left="6120" w:hanging="360"/>
      </w:pPr>
      <w:rPr>
        <w:rFonts w:ascii="Symbol" w:hAnsi="Symbol" w:hint="default"/>
      </w:rPr>
    </w:lvl>
    <w:lvl w:ilvl="1" w:tplc="04070003">
      <w:start w:val="1"/>
      <w:numFmt w:val="bullet"/>
      <w:lvlText w:val="o"/>
      <w:lvlJc w:val="left"/>
      <w:pPr>
        <w:ind w:left="6840" w:hanging="360"/>
      </w:pPr>
      <w:rPr>
        <w:rFonts w:ascii="Courier New" w:hAnsi="Courier New" w:cs="Courier New" w:hint="default"/>
      </w:rPr>
    </w:lvl>
    <w:lvl w:ilvl="2" w:tplc="04070005" w:tentative="1">
      <w:start w:val="1"/>
      <w:numFmt w:val="bullet"/>
      <w:lvlText w:val=""/>
      <w:lvlJc w:val="left"/>
      <w:pPr>
        <w:ind w:left="7560" w:hanging="360"/>
      </w:pPr>
      <w:rPr>
        <w:rFonts w:ascii="Wingdings" w:hAnsi="Wingdings" w:hint="default"/>
      </w:rPr>
    </w:lvl>
    <w:lvl w:ilvl="3" w:tplc="04070001" w:tentative="1">
      <w:start w:val="1"/>
      <w:numFmt w:val="bullet"/>
      <w:lvlText w:val=""/>
      <w:lvlJc w:val="left"/>
      <w:pPr>
        <w:ind w:left="8280" w:hanging="360"/>
      </w:pPr>
      <w:rPr>
        <w:rFonts w:ascii="Symbol" w:hAnsi="Symbol" w:hint="default"/>
      </w:rPr>
    </w:lvl>
    <w:lvl w:ilvl="4" w:tplc="04070003" w:tentative="1">
      <w:start w:val="1"/>
      <w:numFmt w:val="bullet"/>
      <w:lvlText w:val="o"/>
      <w:lvlJc w:val="left"/>
      <w:pPr>
        <w:ind w:left="9000" w:hanging="360"/>
      </w:pPr>
      <w:rPr>
        <w:rFonts w:ascii="Courier New" w:hAnsi="Courier New" w:cs="Courier New" w:hint="default"/>
      </w:rPr>
    </w:lvl>
    <w:lvl w:ilvl="5" w:tplc="04070005" w:tentative="1">
      <w:start w:val="1"/>
      <w:numFmt w:val="bullet"/>
      <w:lvlText w:val=""/>
      <w:lvlJc w:val="left"/>
      <w:pPr>
        <w:ind w:left="9720" w:hanging="360"/>
      </w:pPr>
      <w:rPr>
        <w:rFonts w:ascii="Wingdings" w:hAnsi="Wingdings" w:hint="default"/>
      </w:rPr>
    </w:lvl>
    <w:lvl w:ilvl="6" w:tplc="04070001" w:tentative="1">
      <w:start w:val="1"/>
      <w:numFmt w:val="bullet"/>
      <w:lvlText w:val=""/>
      <w:lvlJc w:val="left"/>
      <w:pPr>
        <w:ind w:left="10440" w:hanging="360"/>
      </w:pPr>
      <w:rPr>
        <w:rFonts w:ascii="Symbol" w:hAnsi="Symbol" w:hint="default"/>
      </w:rPr>
    </w:lvl>
    <w:lvl w:ilvl="7" w:tplc="04070003" w:tentative="1">
      <w:start w:val="1"/>
      <w:numFmt w:val="bullet"/>
      <w:lvlText w:val="o"/>
      <w:lvlJc w:val="left"/>
      <w:pPr>
        <w:ind w:left="11160" w:hanging="360"/>
      </w:pPr>
      <w:rPr>
        <w:rFonts w:ascii="Courier New" w:hAnsi="Courier New" w:cs="Courier New" w:hint="default"/>
      </w:rPr>
    </w:lvl>
    <w:lvl w:ilvl="8" w:tplc="04070005" w:tentative="1">
      <w:start w:val="1"/>
      <w:numFmt w:val="bullet"/>
      <w:lvlText w:val=""/>
      <w:lvlJc w:val="left"/>
      <w:pPr>
        <w:ind w:left="11880" w:hanging="360"/>
      </w:pPr>
      <w:rPr>
        <w:rFonts w:ascii="Wingdings" w:hAnsi="Wingdings" w:hint="default"/>
      </w:rPr>
    </w:lvl>
  </w:abstractNum>
  <w:abstractNum w:abstractNumId="27" w15:restartNumberingAfterBreak="0">
    <w:nsid w:val="628315D2"/>
    <w:multiLevelType w:val="hybridMultilevel"/>
    <w:tmpl w:val="C860870E"/>
    <w:lvl w:ilvl="0" w:tplc="BE8EC01E">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8E59BC"/>
    <w:multiLevelType w:val="hybridMultilevel"/>
    <w:tmpl w:val="B73884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214FF1"/>
    <w:multiLevelType w:val="hybridMultilevel"/>
    <w:tmpl w:val="24DEA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C350C2"/>
    <w:multiLevelType w:val="multilevel"/>
    <w:tmpl w:val="B84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E32F5"/>
    <w:multiLevelType w:val="hybridMultilevel"/>
    <w:tmpl w:val="611A80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24"/>
  </w:num>
  <w:num w:numId="5">
    <w:abstractNumId w:val="21"/>
  </w:num>
  <w:num w:numId="6">
    <w:abstractNumId w:val="20"/>
  </w:num>
  <w:num w:numId="7">
    <w:abstractNumId w:val="29"/>
  </w:num>
  <w:num w:numId="8">
    <w:abstractNumId w:val="7"/>
  </w:num>
  <w:num w:numId="9">
    <w:abstractNumId w:val="30"/>
  </w:num>
  <w:num w:numId="10">
    <w:abstractNumId w:val="28"/>
  </w:num>
  <w:num w:numId="11">
    <w:abstractNumId w:val="1"/>
  </w:num>
  <w:num w:numId="12">
    <w:abstractNumId w:val="0"/>
  </w:num>
  <w:num w:numId="13">
    <w:abstractNumId w:val="5"/>
  </w:num>
  <w:num w:numId="14">
    <w:abstractNumId w:val="22"/>
  </w:num>
  <w:num w:numId="15">
    <w:abstractNumId w:val="18"/>
  </w:num>
  <w:num w:numId="16">
    <w:abstractNumId w:val="26"/>
  </w:num>
  <w:num w:numId="17">
    <w:abstractNumId w:val="14"/>
  </w:num>
  <w:num w:numId="18">
    <w:abstractNumId w:val="2"/>
  </w:num>
  <w:num w:numId="19">
    <w:abstractNumId w:val="15"/>
  </w:num>
  <w:num w:numId="20">
    <w:abstractNumId w:val="25"/>
  </w:num>
  <w:num w:numId="21">
    <w:abstractNumId w:val="17"/>
  </w:num>
  <w:num w:numId="22">
    <w:abstractNumId w:val="19"/>
  </w:num>
  <w:num w:numId="23">
    <w:abstractNumId w:val="9"/>
  </w:num>
  <w:num w:numId="24">
    <w:abstractNumId w:val="12"/>
  </w:num>
  <w:num w:numId="25">
    <w:abstractNumId w:val="4"/>
  </w:num>
  <w:num w:numId="26">
    <w:abstractNumId w:val="23"/>
  </w:num>
  <w:num w:numId="27">
    <w:abstractNumId w:val="10"/>
  </w:num>
  <w:num w:numId="28">
    <w:abstractNumId w:val="27"/>
  </w:num>
  <w:num w:numId="29">
    <w:abstractNumId w:val="3"/>
  </w:num>
  <w:num w:numId="30">
    <w:abstractNumId w:val="8"/>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s>
  <w:rsids>
    <w:rsidRoot w:val="00962AC0"/>
    <w:rsid w:val="000001F2"/>
    <w:rsid w:val="0000089E"/>
    <w:rsid w:val="00002673"/>
    <w:rsid w:val="00003774"/>
    <w:rsid w:val="00004685"/>
    <w:rsid w:val="00004CE5"/>
    <w:rsid w:val="00005669"/>
    <w:rsid w:val="000066B0"/>
    <w:rsid w:val="00007D17"/>
    <w:rsid w:val="00007E7D"/>
    <w:rsid w:val="0001133C"/>
    <w:rsid w:val="000124E5"/>
    <w:rsid w:val="000166A0"/>
    <w:rsid w:val="0001726E"/>
    <w:rsid w:val="0002173F"/>
    <w:rsid w:val="00023E0C"/>
    <w:rsid w:val="00024077"/>
    <w:rsid w:val="000264FA"/>
    <w:rsid w:val="000268CD"/>
    <w:rsid w:val="00026AD9"/>
    <w:rsid w:val="000303C2"/>
    <w:rsid w:val="000322B8"/>
    <w:rsid w:val="0003281B"/>
    <w:rsid w:val="00032B89"/>
    <w:rsid w:val="00033765"/>
    <w:rsid w:val="00034F94"/>
    <w:rsid w:val="0003603D"/>
    <w:rsid w:val="000379E6"/>
    <w:rsid w:val="000409A0"/>
    <w:rsid w:val="0004265A"/>
    <w:rsid w:val="00044095"/>
    <w:rsid w:val="000448E2"/>
    <w:rsid w:val="000456FA"/>
    <w:rsid w:val="00045A58"/>
    <w:rsid w:val="000463D1"/>
    <w:rsid w:val="000467F6"/>
    <w:rsid w:val="00051C04"/>
    <w:rsid w:val="000532A3"/>
    <w:rsid w:val="000539B0"/>
    <w:rsid w:val="0005689D"/>
    <w:rsid w:val="00057F4A"/>
    <w:rsid w:val="00062AD8"/>
    <w:rsid w:val="00063F44"/>
    <w:rsid w:val="00065048"/>
    <w:rsid w:val="000662E4"/>
    <w:rsid w:val="000665B4"/>
    <w:rsid w:val="00066687"/>
    <w:rsid w:val="00070099"/>
    <w:rsid w:val="0007088B"/>
    <w:rsid w:val="00070B93"/>
    <w:rsid w:val="00070E10"/>
    <w:rsid w:val="000711BE"/>
    <w:rsid w:val="0007595A"/>
    <w:rsid w:val="000765E3"/>
    <w:rsid w:val="00076AAE"/>
    <w:rsid w:val="000777AD"/>
    <w:rsid w:val="000801D9"/>
    <w:rsid w:val="00081C21"/>
    <w:rsid w:val="0008264D"/>
    <w:rsid w:val="00082934"/>
    <w:rsid w:val="0008392E"/>
    <w:rsid w:val="00083B98"/>
    <w:rsid w:val="00084A20"/>
    <w:rsid w:val="00084E54"/>
    <w:rsid w:val="000865C8"/>
    <w:rsid w:val="000865D2"/>
    <w:rsid w:val="00087867"/>
    <w:rsid w:val="0008791A"/>
    <w:rsid w:val="0009019C"/>
    <w:rsid w:val="000903E0"/>
    <w:rsid w:val="00091353"/>
    <w:rsid w:val="000916FE"/>
    <w:rsid w:val="000919DE"/>
    <w:rsid w:val="000922AD"/>
    <w:rsid w:val="00093A33"/>
    <w:rsid w:val="00094F57"/>
    <w:rsid w:val="00095A0F"/>
    <w:rsid w:val="00096850"/>
    <w:rsid w:val="000A2E17"/>
    <w:rsid w:val="000A31D0"/>
    <w:rsid w:val="000A4E75"/>
    <w:rsid w:val="000A51D9"/>
    <w:rsid w:val="000A5A9E"/>
    <w:rsid w:val="000A5FE7"/>
    <w:rsid w:val="000A6E11"/>
    <w:rsid w:val="000A6E83"/>
    <w:rsid w:val="000A785D"/>
    <w:rsid w:val="000B1425"/>
    <w:rsid w:val="000B1605"/>
    <w:rsid w:val="000B1725"/>
    <w:rsid w:val="000B28B6"/>
    <w:rsid w:val="000B422E"/>
    <w:rsid w:val="000B510F"/>
    <w:rsid w:val="000B5FF0"/>
    <w:rsid w:val="000B65CE"/>
    <w:rsid w:val="000B7978"/>
    <w:rsid w:val="000C0846"/>
    <w:rsid w:val="000C0DC8"/>
    <w:rsid w:val="000C1FDC"/>
    <w:rsid w:val="000C508A"/>
    <w:rsid w:val="000C511A"/>
    <w:rsid w:val="000C5C60"/>
    <w:rsid w:val="000C5EA5"/>
    <w:rsid w:val="000C62E1"/>
    <w:rsid w:val="000C7C5A"/>
    <w:rsid w:val="000D0467"/>
    <w:rsid w:val="000D05CE"/>
    <w:rsid w:val="000D1A59"/>
    <w:rsid w:val="000D1B96"/>
    <w:rsid w:val="000D2533"/>
    <w:rsid w:val="000D2B78"/>
    <w:rsid w:val="000D3E6C"/>
    <w:rsid w:val="000D4ECE"/>
    <w:rsid w:val="000E0086"/>
    <w:rsid w:val="000E08A4"/>
    <w:rsid w:val="000E0CEB"/>
    <w:rsid w:val="000E266A"/>
    <w:rsid w:val="000E50F4"/>
    <w:rsid w:val="000E6BF7"/>
    <w:rsid w:val="000E7CAB"/>
    <w:rsid w:val="000F078C"/>
    <w:rsid w:val="000F0A4F"/>
    <w:rsid w:val="000F3099"/>
    <w:rsid w:val="000F33CB"/>
    <w:rsid w:val="000F48D3"/>
    <w:rsid w:val="000F4E37"/>
    <w:rsid w:val="000F5480"/>
    <w:rsid w:val="000F6B06"/>
    <w:rsid w:val="000F6D68"/>
    <w:rsid w:val="000F7A0F"/>
    <w:rsid w:val="00100CF0"/>
    <w:rsid w:val="00100E14"/>
    <w:rsid w:val="00100F15"/>
    <w:rsid w:val="00101DDC"/>
    <w:rsid w:val="00103CE5"/>
    <w:rsid w:val="00104429"/>
    <w:rsid w:val="00104FD3"/>
    <w:rsid w:val="0010527A"/>
    <w:rsid w:val="00105DE6"/>
    <w:rsid w:val="001064CF"/>
    <w:rsid w:val="00106898"/>
    <w:rsid w:val="00107A7E"/>
    <w:rsid w:val="00107BD0"/>
    <w:rsid w:val="001128E8"/>
    <w:rsid w:val="00113987"/>
    <w:rsid w:val="00114004"/>
    <w:rsid w:val="00114582"/>
    <w:rsid w:val="0011551E"/>
    <w:rsid w:val="0011724F"/>
    <w:rsid w:val="00117899"/>
    <w:rsid w:val="001208E9"/>
    <w:rsid w:val="001209F2"/>
    <w:rsid w:val="00121412"/>
    <w:rsid w:val="0012219C"/>
    <w:rsid w:val="001229ED"/>
    <w:rsid w:val="00123CE3"/>
    <w:rsid w:val="00124DC3"/>
    <w:rsid w:val="0012637B"/>
    <w:rsid w:val="00126622"/>
    <w:rsid w:val="0013163F"/>
    <w:rsid w:val="00133C63"/>
    <w:rsid w:val="001340F7"/>
    <w:rsid w:val="001345E7"/>
    <w:rsid w:val="00140372"/>
    <w:rsid w:val="001411F2"/>
    <w:rsid w:val="001426AD"/>
    <w:rsid w:val="00143772"/>
    <w:rsid w:val="001453F6"/>
    <w:rsid w:val="00147B95"/>
    <w:rsid w:val="00147E89"/>
    <w:rsid w:val="00152252"/>
    <w:rsid w:val="00153B37"/>
    <w:rsid w:val="00154D14"/>
    <w:rsid w:val="00155BE0"/>
    <w:rsid w:val="00156B4C"/>
    <w:rsid w:val="00157BE7"/>
    <w:rsid w:val="00157C0A"/>
    <w:rsid w:val="001605A0"/>
    <w:rsid w:val="00162106"/>
    <w:rsid w:val="00162318"/>
    <w:rsid w:val="00163853"/>
    <w:rsid w:val="00163BB3"/>
    <w:rsid w:val="0016426D"/>
    <w:rsid w:val="0016483F"/>
    <w:rsid w:val="00165765"/>
    <w:rsid w:val="00165DD7"/>
    <w:rsid w:val="00166AFA"/>
    <w:rsid w:val="00166CA1"/>
    <w:rsid w:val="0017118D"/>
    <w:rsid w:val="001717B7"/>
    <w:rsid w:val="001728DB"/>
    <w:rsid w:val="0017706A"/>
    <w:rsid w:val="00177DE6"/>
    <w:rsid w:val="00181066"/>
    <w:rsid w:val="00181875"/>
    <w:rsid w:val="001838CE"/>
    <w:rsid w:val="001849D8"/>
    <w:rsid w:val="00184B1A"/>
    <w:rsid w:val="0018532A"/>
    <w:rsid w:val="00185CF8"/>
    <w:rsid w:val="0018713F"/>
    <w:rsid w:val="00191D58"/>
    <w:rsid w:val="00191D5E"/>
    <w:rsid w:val="0019256F"/>
    <w:rsid w:val="001925C2"/>
    <w:rsid w:val="00192620"/>
    <w:rsid w:val="00192D4A"/>
    <w:rsid w:val="0019389A"/>
    <w:rsid w:val="0019499A"/>
    <w:rsid w:val="00194FEA"/>
    <w:rsid w:val="001964AC"/>
    <w:rsid w:val="00197ACA"/>
    <w:rsid w:val="001A04A9"/>
    <w:rsid w:val="001A25E2"/>
    <w:rsid w:val="001A35C8"/>
    <w:rsid w:val="001A3C21"/>
    <w:rsid w:val="001B0CDC"/>
    <w:rsid w:val="001B290A"/>
    <w:rsid w:val="001B2C8A"/>
    <w:rsid w:val="001B3E94"/>
    <w:rsid w:val="001B48EC"/>
    <w:rsid w:val="001B68AD"/>
    <w:rsid w:val="001B6BB3"/>
    <w:rsid w:val="001B6CFE"/>
    <w:rsid w:val="001B6FB6"/>
    <w:rsid w:val="001C0EE6"/>
    <w:rsid w:val="001C36D3"/>
    <w:rsid w:val="001C4A11"/>
    <w:rsid w:val="001C4CD7"/>
    <w:rsid w:val="001C5D62"/>
    <w:rsid w:val="001C6CA9"/>
    <w:rsid w:val="001D3179"/>
    <w:rsid w:val="001D3E7F"/>
    <w:rsid w:val="001D44C3"/>
    <w:rsid w:val="001D6DA6"/>
    <w:rsid w:val="001D7769"/>
    <w:rsid w:val="001E01BB"/>
    <w:rsid w:val="001E3085"/>
    <w:rsid w:val="001E37ED"/>
    <w:rsid w:val="001E5044"/>
    <w:rsid w:val="001E5161"/>
    <w:rsid w:val="001E5B38"/>
    <w:rsid w:val="001E6BAD"/>
    <w:rsid w:val="001E6BC4"/>
    <w:rsid w:val="001E6BE5"/>
    <w:rsid w:val="001E7837"/>
    <w:rsid w:val="001E797A"/>
    <w:rsid w:val="001E7F95"/>
    <w:rsid w:val="001F182E"/>
    <w:rsid w:val="001F3AFA"/>
    <w:rsid w:val="001F4091"/>
    <w:rsid w:val="001F653D"/>
    <w:rsid w:val="001F7D16"/>
    <w:rsid w:val="00200201"/>
    <w:rsid w:val="00204356"/>
    <w:rsid w:val="00205FD3"/>
    <w:rsid w:val="00206F1A"/>
    <w:rsid w:val="00207573"/>
    <w:rsid w:val="00207EE5"/>
    <w:rsid w:val="002102C0"/>
    <w:rsid w:val="00210406"/>
    <w:rsid w:val="00210A6D"/>
    <w:rsid w:val="0021108C"/>
    <w:rsid w:val="0021129D"/>
    <w:rsid w:val="0021179F"/>
    <w:rsid w:val="002117A2"/>
    <w:rsid w:val="00212A5C"/>
    <w:rsid w:val="00212E62"/>
    <w:rsid w:val="00215B72"/>
    <w:rsid w:val="00216258"/>
    <w:rsid w:val="00216957"/>
    <w:rsid w:val="002212D4"/>
    <w:rsid w:val="002229C7"/>
    <w:rsid w:val="00222FC3"/>
    <w:rsid w:val="00225AE0"/>
    <w:rsid w:val="002266EA"/>
    <w:rsid w:val="00226D27"/>
    <w:rsid w:val="0023031F"/>
    <w:rsid w:val="00236294"/>
    <w:rsid w:val="00237CAA"/>
    <w:rsid w:val="002409AC"/>
    <w:rsid w:val="00240CBE"/>
    <w:rsid w:val="002420E5"/>
    <w:rsid w:val="00242421"/>
    <w:rsid w:val="00243ED0"/>
    <w:rsid w:val="00244712"/>
    <w:rsid w:val="00245619"/>
    <w:rsid w:val="00245955"/>
    <w:rsid w:val="00245F83"/>
    <w:rsid w:val="00246A28"/>
    <w:rsid w:val="00246F03"/>
    <w:rsid w:val="00247144"/>
    <w:rsid w:val="002475FA"/>
    <w:rsid w:val="00247990"/>
    <w:rsid w:val="002516D0"/>
    <w:rsid w:val="0025262E"/>
    <w:rsid w:val="00254A27"/>
    <w:rsid w:val="00255204"/>
    <w:rsid w:val="002563C5"/>
    <w:rsid w:val="00256691"/>
    <w:rsid w:val="00256BAC"/>
    <w:rsid w:val="002575AA"/>
    <w:rsid w:val="00257B44"/>
    <w:rsid w:val="002601B2"/>
    <w:rsid w:val="00260F71"/>
    <w:rsid w:val="00261577"/>
    <w:rsid w:val="00261C86"/>
    <w:rsid w:val="00262587"/>
    <w:rsid w:val="00262B36"/>
    <w:rsid w:val="00264678"/>
    <w:rsid w:val="00264839"/>
    <w:rsid w:val="0026510E"/>
    <w:rsid w:val="00265CA2"/>
    <w:rsid w:val="00266D31"/>
    <w:rsid w:val="00266F5C"/>
    <w:rsid w:val="0027052E"/>
    <w:rsid w:val="002751CD"/>
    <w:rsid w:val="002813C4"/>
    <w:rsid w:val="002819A2"/>
    <w:rsid w:val="00281FF9"/>
    <w:rsid w:val="00282997"/>
    <w:rsid w:val="0028402D"/>
    <w:rsid w:val="002844F3"/>
    <w:rsid w:val="002854BA"/>
    <w:rsid w:val="0028591E"/>
    <w:rsid w:val="00287B7F"/>
    <w:rsid w:val="00290601"/>
    <w:rsid w:val="00290BE9"/>
    <w:rsid w:val="00292190"/>
    <w:rsid w:val="00292B07"/>
    <w:rsid w:val="00292E77"/>
    <w:rsid w:val="00292EC4"/>
    <w:rsid w:val="00293519"/>
    <w:rsid w:val="002942D4"/>
    <w:rsid w:val="0029458D"/>
    <w:rsid w:val="00294620"/>
    <w:rsid w:val="002947AC"/>
    <w:rsid w:val="002956D5"/>
    <w:rsid w:val="00295CB0"/>
    <w:rsid w:val="00295E6F"/>
    <w:rsid w:val="002A0DED"/>
    <w:rsid w:val="002A26F1"/>
    <w:rsid w:val="002A2B07"/>
    <w:rsid w:val="002A4D00"/>
    <w:rsid w:val="002A533A"/>
    <w:rsid w:val="002A6046"/>
    <w:rsid w:val="002B075E"/>
    <w:rsid w:val="002B0881"/>
    <w:rsid w:val="002B48F7"/>
    <w:rsid w:val="002B62EF"/>
    <w:rsid w:val="002C0081"/>
    <w:rsid w:val="002C0C6F"/>
    <w:rsid w:val="002C1CE1"/>
    <w:rsid w:val="002C2883"/>
    <w:rsid w:val="002C361E"/>
    <w:rsid w:val="002C3D2D"/>
    <w:rsid w:val="002C4A8A"/>
    <w:rsid w:val="002C4DDF"/>
    <w:rsid w:val="002C4EB3"/>
    <w:rsid w:val="002C58B5"/>
    <w:rsid w:val="002C5A0F"/>
    <w:rsid w:val="002C628B"/>
    <w:rsid w:val="002C7633"/>
    <w:rsid w:val="002D12AB"/>
    <w:rsid w:val="002D2BBF"/>
    <w:rsid w:val="002D3C88"/>
    <w:rsid w:val="002D4CB8"/>
    <w:rsid w:val="002D6D7D"/>
    <w:rsid w:val="002E0BC8"/>
    <w:rsid w:val="002E10C5"/>
    <w:rsid w:val="002E16C5"/>
    <w:rsid w:val="002E2E5F"/>
    <w:rsid w:val="002E44D5"/>
    <w:rsid w:val="002E4E38"/>
    <w:rsid w:val="002E5B51"/>
    <w:rsid w:val="002E77D8"/>
    <w:rsid w:val="002F00A4"/>
    <w:rsid w:val="002F1F37"/>
    <w:rsid w:val="002F2A05"/>
    <w:rsid w:val="002F55BA"/>
    <w:rsid w:val="002F5EC0"/>
    <w:rsid w:val="002F5F25"/>
    <w:rsid w:val="002F6109"/>
    <w:rsid w:val="002F72F9"/>
    <w:rsid w:val="00300CB2"/>
    <w:rsid w:val="00301819"/>
    <w:rsid w:val="00303373"/>
    <w:rsid w:val="00303B78"/>
    <w:rsid w:val="00304064"/>
    <w:rsid w:val="00305870"/>
    <w:rsid w:val="00305E58"/>
    <w:rsid w:val="00307720"/>
    <w:rsid w:val="00307AA9"/>
    <w:rsid w:val="00310047"/>
    <w:rsid w:val="0031076F"/>
    <w:rsid w:val="00311980"/>
    <w:rsid w:val="00313A17"/>
    <w:rsid w:val="003146FA"/>
    <w:rsid w:val="003148B8"/>
    <w:rsid w:val="0031646C"/>
    <w:rsid w:val="00316E6B"/>
    <w:rsid w:val="0031760B"/>
    <w:rsid w:val="0031766C"/>
    <w:rsid w:val="0032159F"/>
    <w:rsid w:val="00321B71"/>
    <w:rsid w:val="00321E92"/>
    <w:rsid w:val="00322816"/>
    <w:rsid w:val="00322EED"/>
    <w:rsid w:val="00323C89"/>
    <w:rsid w:val="00324BF2"/>
    <w:rsid w:val="00324E1F"/>
    <w:rsid w:val="0032595B"/>
    <w:rsid w:val="0032611D"/>
    <w:rsid w:val="00326B04"/>
    <w:rsid w:val="00327315"/>
    <w:rsid w:val="00327379"/>
    <w:rsid w:val="00330576"/>
    <w:rsid w:val="00332550"/>
    <w:rsid w:val="0033273C"/>
    <w:rsid w:val="00332995"/>
    <w:rsid w:val="00332DEC"/>
    <w:rsid w:val="00332E51"/>
    <w:rsid w:val="00333215"/>
    <w:rsid w:val="003340C0"/>
    <w:rsid w:val="00334E2C"/>
    <w:rsid w:val="00340274"/>
    <w:rsid w:val="00340EA5"/>
    <w:rsid w:val="00341058"/>
    <w:rsid w:val="00341481"/>
    <w:rsid w:val="003417F6"/>
    <w:rsid w:val="00341BD5"/>
    <w:rsid w:val="00341CF7"/>
    <w:rsid w:val="00341DD1"/>
    <w:rsid w:val="00342CDD"/>
    <w:rsid w:val="0034415B"/>
    <w:rsid w:val="00344663"/>
    <w:rsid w:val="00345D04"/>
    <w:rsid w:val="0034714F"/>
    <w:rsid w:val="00350335"/>
    <w:rsid w:val="00352EDC"/>
    <w:rsid w:val="00353565"/>
    <w:rsid w:val="0035450B"/>
    <w:rsid w:val="0035495C"/>
    <w:rsid w:val="00354C96"/>
    <w:rsid w:val="00356B2D"/>
    <w:rsid w:val="00357205"/>
    <w:rsid w:val="00357E83"/>
    <w:rsid w:val="0036078B"/>
    <w:rsid w:val="00362085"/>
    <w:rsid w:val="0036336B"/>
    <w:rsid w:val="00363B16"/>
    <w:rsid w:val="003646F7"/>
    <w:rsid w:val="00364834"/>
    <w:rsid w:val="00364905"/>
    <w:rsid w:val="0036506C"/>
    <w:rsid w:val="00366F22"/>
    <w:rsid w:val="00367900"/>
    <w:rsid w:val="00370B88"/>
    <w:rsid w:val="00371635"/>
    <w:rsid w:val="00372A7E"/>
    <w:rsid w:val="00372D90"/>
    <w:rsid w:val="00373594"/>
    <w:rsid w:val="00374BDC"/>
    <w:rsid w:val="0037710C"/>
    <w:rsid w:val="003776A9"/>
    <w:rsid w:val="003778E7"/>
    <w:rsid w:val="00380AE5"/>
    <w:rsid w:val="00381E85"/>
    <w:rsid w:val="003820FC"/>
    <w:rsid w:val="00382A34"/>
    <w:rsid w:val="00382C51"/>
    <w:rsid w:val="0038442D"/>
    <w:rsid w:val="00384C8E"/>
    <w:rsid w:val="0038516E"/>
    <w:rsid w:val="00385664"/>
    <w:rsid w:val="0038582C"/>
    <w:rsid w:val="00386348"/>
    <w:rsid w:val="003871ED"/>
    <w:rsid w:val="00390129"/>
    <w:rsid w:val="003932C4"/>
    <w:rsid w:val="00393805"/>
    <w:rsid w:val="00393F88"/>
    <w:rsid w:val="0039408F"/>
    <w:rsid w:val="003A10A4"/>
    <w:rsid w:val="003A22BA"/>
    <w:rsid w:val="003A2473"/>
    <w:rsid w:val="003A2985"/>
    <w:rsid w:val="003A29A1"/>
    <w:rsid w:val="003A2AE0"/>
    <w:rsid w:val="003A2B92"/>
    <w:rsid w:val="003A2F37"/>
    <w:rsid w:val="003A3176"/>
    <w:rsid w:val="003A3490"/>
    <w:rsid w:val="003B0A35"/>
    <w:rsid w:val="003B2C94"/>
    <w:rsid w:val="003B2EFC"/>
    <w:rsid w:val="003B338F"/>
    <w:rsid w:val="003B3C7D"/>
    <w:rsid w:val="003B3D15"/>
    <w:rsid w:val="003B5101"/>
    <w:rsid w:val="003B6FFD"/>
    <w:rsid w:val="003B7A55"/>
    <w:rsid w:val="003C0676"/>
    <w:rsid w:val="003C6628"/>
    <w:rsid w:val="003C7720"/>
    <w:rsid w:val="003C7735"/>
    <w:rsid w:val="003C7BEE"/>
    <w:rsid w:val="003D30D1"/>
    <w:rsid w:val="003D3B40"/>
    <w:rsid w:val="003D5308"/>
    <w:rsid w:val="003D6834"/>
    <w:rsid w:val="003D7B34"/>
    <w:rsid w:val="003E0D0D"/>
    <w:rsid w:val="003E3588"/>
    <w:rsid w:val="003E5F90"/>
    <w:rsid w:val="003E653A"/>
    <w:rsid w:val="003E744A"/>
    <w:rsid w:val="003F19BB"/>
    <w:rsid w:val="003F1AD0"/>
    <w:rsid w:val="003F2016"/>
    <w:rsid w:val="003F2F6C"/>
    <w:rsid w:val="003F4DFB"/>
    <w:rsid w:val="003F5AFB"/>
    <w:rsid w:val="003F5E38"/>
    <w:rsid w:val="003F644C"/>
    <w:rsid w:val="003F7571"/>
    <w:rsid w:val="003F7891"/>
    <w:rsid w:val="003F7B29"/>
    <w:rsid w:val="00400BD5"/>
    <w:rsid w:val="00401CED"/>
    <w:rsid w:val="004040B4"/>
    <w:rsid w:val="00404A70"/>
    <w:rsid w:val="00406AC6"/>
    <w:rsid w:val="00406D7F"/>
    <w:rsid w:val="004074CF"/>
    <w:rsid w:val="00410A6D"/>
    <w:rsid w:val="00410B41"/>
    <w:rsid w:val="0041193D"/>
    <w:rsid w:val="00411C3D"/>
    <w:rsid w:val="00412E34"/>
    <w:rsid w:val="0041369D"/>
    <w:rsid w:val="00415738"/>
    <w:rsid w:val="00420935"/>
    <w:rsid w:val="00421FCF"/>
    <w:rsid w:val="00423DBC"/>
    <w:rsid w:val="004255EF"/>
    <w:rsid w:val="00426CF3"/>
    <w:rsid w:val="00427DE6"/>
    <w:rsid w:val="004303F5"/>
    <w:rsid w:val="00430A0D"/>
    <w:rsid w:val="0043129D"/>
    <w:rsid w:val="00431552"/>
    <w:rsid w:val="00433CD1"/>
    <w:rsid w:val="00434F68"/>
    <w:rsid w:val="00435C28"/>
    <w:rsid w:val="0043628B"/>
    <w:rsid w:val="00436B3B"/>
    <w:rsid w:val="0043747D"/>
    <w:rsid w:val="004416FB"/>
    <w:rsid w:val="004417ED"/>
    <w:rsid w:val="004418C2"/>
    <w:rsid w:val="0044247A"/>
    <w:rsid w:val="004424A4"/>
    <w:rsid w:val="004432DD"/>
    <w:rsid w:val="004447D1"/>
    <w:rsid w:val="00444FAB"/>
    <w:rsid w:val="00446B0D"/>
    <w:rsid w:val="004507CF"/>
    <w:rsid w:val="004512CA"/>
    <w:rsid w:val="0045195E"/>
    <w:rsid w:val="00451DCC"/>
    <w:rsid w:val="00452086"/>
    <w:rsid w:val="00452452"/>
    <w:rsid w:val="00453765"/>
    <w:rsid w:val="00455E2D"/>
    <w:rsid w:val="00456D68"/>
    <w:rsid w:val="004608F3"/>
    <w:rsid w:val="00461AE0"/>
    <w:rsid w:val="00461C03"/>
    <w:rsid w:val="00461E44"/>
    <w:rsid w:val="004623B8"/>
    <w:rsid w:val="004633D3"/>
    <w:rsid w:val="004636C2"/>
    <w:rsid w:val="00463F53"/>
    <w:rsid w:val="00464DFC"/>
    <w:rsid w:val="00464E0B"/>
    <w:rsid w:val="004659CF"/>
    <w:rsid w:val="0047196A"/>
    <w:rsid w:val="00472849"/>
    <w:rsid w:val="00473749"/>
    <w:rsid w:val="00475981"/>
    <w:rsid w:val="00475BF0"/>
    <w:rsid w:val="00476D05"/>
    <w:rsid w:val="004774B8"/>
    <w:rsid w:val="00480370"/>
    <w:rsid w:val="00483749"/>
    <w:rsid w:val="00483C3C"/>
    <w:rsid w:val="004843A9"/>
    <w:rsid w:val="00484A2F"/>
    <w:rsid w:val="00484D12"/>
    <w:rsid w:val="00485159"/>
    <w:rsid w:val="004854E2"/>
    <w:rsid w:val="00485514"/>
    <w:rsid w:val="0048645E"/>
    <w:rsid w:val="004902EE"/>
    <w:rsid w:val="0049081B"/>
    <w:rsid w:val="00490D66"/>
    <w:rsid w:val="0049102A"/>
    <w:rsid w:val="004916E2"/>
    <w:rsid w:val="00493D4A"/>
    <w:rsid w:val="00495AE9"/>
    <w:rsid w:val="00496E29"/>
    <w:rsid w:val="00497043"/>
    <w:rsid w:val="004A1CC5"/>
    <w:rsid w:val="004A2C98"/>
    <w:rsid w:val="004A36AD"/>
    <w:rsid w:val="004A3F9B"/>
    <w:rsid w:val="004A4FD5"/>
    <w:rsid w:val="004A62F6"/>
    <w:rsid w:val="004A6408"/>
    <w:rsid w:val="004A68BA"/>
    <w:rsid w:val="004A6B62"/>
    <w:rsid w:val="004A7BD6"/>
    <w:rsid w:val="004B187D"/>
    <w:rsid w:val="004B2DB9"/>
    <w:rsid w:val="004B3F03"/>
    <w:rsid w:val="004B4006"/>
    <w:rsid w:val="004B519D"/>
    <w:rsid w:val="004B5E72"/>
    <w:rsid w:val="004B6408"/>
    <w:rsid w:val="004B734A"/>
    <w:rsid w:val="004B79B1"/>
    <w:rsid w:val="004C0674"/>
    <w:rsid w:val="004C0C55"/>
    <w:rsid w:val="004C2E1D"/>
    <w:rsid w:val="004C572D"/>
    <w:rsid w:val="004C63F8"/>
    <w:rsid w:val="004C74B4"/>
    <w:rsid w:val="004D036C"/>
    <w:rsid w:val="004D0943"/>
    <w:rsid w:val="004D0A46"/>
    <w:rsid w:val="004D32F5"/>
    <w:rsid w:val="004D4BDE"/>
    <w:rsid w:val="004D4F88"/>
    <w:rsid w:val="004D62F8"/>
    <w:rsid w:val="004D662C"/>
    <w:rsid w:val="004D6C20"/>
    <w:rsid w:val="004E083E"/>
    <w:rsid w:val="004E0C87"/>
    <w:rsid w:val="004E2953"/>
    <w:rsid w:val="004E2BC4"/>
    <w:rsid w:val="004E39F2"/>
    <w:rsid w:val="004E3E66"/>
    <w:rsid w:val="004E5658"/>
    <w:rsid w:val="004E6697"/>
    <w:rsid w:val="004F3A09"/>
    <w:rsid w:val="004F47B4"/>
    <w:rsid w:val="004F58B7"/>
    <w:rsid w:val="004F667C"/>
    <w:rsid w:val="004F7BDA"/>
    <w:rsid w:val="0050011B"/>
    <w:rsid w:val="0050038F"/>
    <w:rsid w:val="00502364"/>
    <w:rsid w:val="00503445"/>
    <w:rsid w:val="00504744"/>
    <w:rsid w:val="00504B4D"/>
    <w:rsid w:val="00504D5C"/>
    <w:rsid w:val="00505645"/>
    <w:rsid w:val="005064D6"/>
    <w:rsid w:val="00511384"/>
    <w:rsid w:val="00512538"/>
    <w:rsid w:val="0051389C"/>
    <w:rsid w:val="005142BC"/>
    <w:rsid w:val="005143BE"/>
    <w:rsid w:val="005145A4"/>
    <w:rsid w:val="0051544A"/>
    <w:rsid w:val="005167F6"/>
    <w:rsid w:val="005202A6"/>
    <w:rsid w:val="00521E5D"/>
    <w:rsid w:val="00523E64"/>
    <w:rsid w:val="00525656"/>
    <w:rsid w:val="0053015E"/>
    <w:rsid w:val="0053125A"/>
    <w:rsid w:val="00531BEC"/>
    <w:rsid w:val="00532589"/>
    <w:rsid w:val="005334FC"/>
    <w:rsid w:val="00533981"/>
    <w:rsid w:val="005349C6"/>
    <w:rsid w:val="00534C64"/>
    <w:rsid w:val="005355D3"/>
    <w:rsid w:val="005356CE"/>
    <w:rsid w:val="0053616E"/>
    <w:rsid w:val="005374B6"/>
    <w:rsid w:val="00541A72"/>
    <w:rsid w:val="005423C7"/>
    <w:rsid w:val="00542679"/>
    <w:rsid w:val="00544555"/>
    <w:rsid w:val="00544C56"/>
    <w:rsid w:val="00545193"/>
    <w:rsid w:val="00545C02"/>
    <w:rsid w:val="00546110"/>
    <w:rsid w:val="0054632F"/>
    <w:rsid w:val="00546434"/>
    <w:rsid w:val="00546842"/>
    <w:rsid w:val="00546D53"/>
    <w:rsid w:val="00550460"/>
    <w:rsid w:val="0055249B"/>
    <w:rsid w:val="00552DF9"/>
    <w:rsid w:val="005533EC"/>
    <w:rsid w:val="00553A7E"/>
    <w:rsid w:val="00554CCD"/>
    <w:rsid w:val="00554E56"/>
    <w:rsid w:val="0055554F"/>
    <w:rsid w:val="005603C4"/>
    <w:rsid w:val="005615FC"/>
    <w:rsid w:val="00561B0A"/>
    <w:rsid w:val="005624C2"/>
    <w:rsid w:val="00563253"/>
    <w:rsid w:val="005646F0"/>
    <w:rsid w:val="0056526A"/>
    <w:rsid w:val="00566235"/>
    <w:rsid w:val="00567694"/>
    <w:rsid w:val="005735A0"/>
    <w:rsid w:val="005747BB"/>
    <w:rsid w:val="00575D9C"/>
    <w:rsid w:val="0058030D"/>
    <w:rsid w:val="005810B8"/>
    <w:rsid w:val="0058482B"/>
    <w:rsid w:val="00586724"/>
    <w:rsid w:val="00591433"/>
    <w:rsid w:val="00591AF5"/>
    <w:rsid w:val="00591E88"/>
    <w:rsid w:val="005932CA"/>
    <w:rsid w:val="005961FC"/>
    <w:rsid w:val="005A068D"/>
    <w:rsid w:val="005A1485"/>
    <w:rsid w:val="005A1F9D"/>
    <w:rsid w:val="005A29F6"/>
    <w:rsid w:val="005A330D"/>
    <w:rsid w:val="005A44C3"/>
    <w:rsid w:val="005A4710"/>
    <w:rsid w:val="005A7270"/>
    <w:rsid w:val="005A7EB9"/>
    <w:rsid w:val="005B02CE"/>
    <w:rsid w:val="005B27EE"/>
    <w:rsid w:val="005B300E"/>
    <w:rsid w:val="005C0CD6"/>
    <w:rsid w:val="005C2DAF"/>
    <w:rsid w:val="005C3364"/>
    <w:rsid w:val="005C34DB"/>
    <w:rsid w:val="005C3996"/>
    <w:rsid w:val="005C5321"/>
    <w:rsid w:val="005C56C6"/>
    <w:rsid w:val="005C5A11"/>
    <w:rsid w:val="005D01A7"/>
    <w:rsid w:val="005D058B"/>
    <w:rsid w:val="005D1B76"/>
    <w:rsid w:val="005D1CE8"/>
    <w:rsid w:val="005D1D23"/>
    <w:rsid w:val="005D31BA"/>
    <w:rsid w:val="005D3496"/>
    <w:rsid w:val="005D3DFF"/>
    <w:rsid w:val="005D3F3E"/>
    <w:rsid w:val="005D4D58"/>
    <w:rsid w:val="005D580F"/>
    <w:rsid w:val="005D5847"/>
    <w:rsid w:val="005D66AC"/>
    <w:rsid w:val="005D6DA4"/>
    <w:rsid w:val="005E3322"/>
    <w:rsid w:val="005E611A"/>
    <w:rsid w:val="005E74DC"/>
    <w:rsid w:val="005F020E"/>
    <w:rsid w:val="005F0C2F"/>
    <w:rsid w:val="005F10BF"/>
    <w:rsid w:val="005F17A0"/>
    <w:rsid w:val="005F1E65"/>
    <w:rsid w:val="005F307E"/>
    <w:rsid w:val="005F3B33"/>
    <w:rsid w:val="005F4410"/>
    <w:rsid w:val="005F50E0"/>
    <w:rsid w:val="005F5E64"/>
    <w:rsid w:val="005F6A7C"/>
    <w:rsid w:val="005F7E6D"/>
    <w:rsid w:val="006007DD"/>
    <w:rsid w:val="00600C3C"/>
    <w:rsid w:val="00601805"/>
    <w:rsid w:val="00601A22"/>
    <w:rsid w:val="0060281C"/>
    <w:rsid w:val="00602D70"/>
    <w:rsid w:val="00603C5E"/>
    <w:rsid w:val="00604815"/>
    <w:rsid w:val="00604CF1"/>
    <w:rsid w:val="00605225"/>
    <w:rsid w:val="00605CFE"/>
    <w:rsid w:val="00607B80"/>
    <w:rsid w:val="00607C50"/>
    <w:rsid w:val="0061001E"/>
    <w:rsid w:val="006105C3"/>
    <w:rsid w:val="00613C62"/>
    <w:rsid w:val="00616459"/>
    <w:rsid w:val="006174CA"/>
    <w:rsid w:val="00617E3E"/>
    <w:rsid w:val="00620D6B"/>
    <w:rsid w:val="00620DB7"/>
    <w:rsid w:val="00621367"/>
    <w:rsid w:val="006214BE"/>
    <w:rsid w:val="00622FDD"/>
    <w:rsid w:val="00622FE3"/>
    <w:rsid w:val="00623F41"/>
    <w:rsid w:val="00624424"/>
    <w:rsid w:val="00624C94"/>
    <w:rsid w:val="006255FD"/>
    <w:rsid w:val="006258FD"/>
    <w:rsid w:val="00625AD4"/>
    <w:rsid w:val="00627296"/>
    <w:rsid w:val="006347F0"/>
    <w:rsid w:val="00634F8A"/>
    <w:rsid w:val="0063570F"/>
    <w:rsid w:val="00636330"/>
    <w:rsid w:val="00636CDB"/>
    <w:rsid w:val="00636D87"/>
    <w:rsid w:val="0063717C"/>
    <w:rsid w:val="00640763"/>
    <w:rsid w:val="00640ECE"/>
    <w:rsid w:val="0064141E"/>
    <w:rsid w:val="00641AF0"/>
    <w:rsid w:val="00643830"/>
    <w:rsid w:val="00644EB4"/>
    <w:rsid w:val="00645A7D"/>
    <w:rsid w:val="00645BFB"/>
    <w:rsid w:val="00645F19"/>
    <w:rsid w:val="006460D1"/>
    <w:rsid w:val="00646459"/>
    <w:rsid w:val="006467D2"/>
    <w:rsid w:val="00651D32"/>
    <w:rsid w:val="00656A5A"/>
    <w:rsid w:val="00656A91"/>
    <w:rsid w:val="00656E8D"/>
    <w:rsid w:val="00657C85"/>
    <w:rsid w:val="00661B01"/>
    <w:rsid w:val="0066202B"/>
    <w:rsid w:val="00664329"/>
    <w:rsid w:val="006651CE"/>
    <w:rsid w:val="006657E6"/>
    <w:rsid w:val="00665BEC"/>
    <w:rsid w:val="006667E1"/>
    <w:rsid w:val="0066780A"/>
    <w:rsid w:val="0066793D"/>
    <w:rsid w:val="00671A65"/>
    <w:rsid w:val="00673115"/>
    <w:rsid w:val="0067369F"/>
    <w:rsid w:val="00673D20"/>
    <w:rsid w:val="00673DFA"/>
    <w:rsid w:val="006746F6"/>
    <w:rsid w:val="00675418"/>
    <w:rsid w:val="0067546F"/>
    <w:rsid w:val="00675FD1"/>
    <w:rsid w:val="006771D4"/>
    <w:rsid w:val="0068170E"/>
    <w:rsid w:val="006817FE"/>
    <w:rsid w:val="00682386"/>
    <w:rsid w:val="00683A78"/>
    <w:rsid w:val="00683D45"/>
    <w:rsid w:val="00683FD8"/>
    <w:rsid w:val="00684746"/>
    <w:rsid w:val="0068591F"/>
    <w:rsid w:val="006864AF"/>
    <w:rsid w:val="006873E4"/>
    <w:rsid w:val="00687E28"/>
    <w:rsid w:val="00693D48"/>
    <w:rsid w:val="006957B4"/>
    <w:rsid w:val="0069737C"/>
    <w:rsid w:val="00697B97"/>
    <w:rsid w:val="006A0156"/>
    <w:rsid w:val="006A1DBC"/>
    <w:rsid w:val="006A28E9"/>
    <w:rsid w:val="006A2F67"/>
    <w:rsid w:val="006A350B"/>
    <w:rsid w:val="006A3EDD"/>
    <w:rsid w:val="006A540F"/>
    <w:rsid w:val="006A6BED"/>
    <w:rsid w:val="006A7337"/>
    <w:rsid w:val="006A7DEC"/>
    <w:rsid w:val="006B1E13"/>
    <w:rsid w:val="006B320D"/>
    <w:rsid w:val="006B35DA"/>
    <w:rsid w:val="006B3BAD"/>
    <w:rsid w:val="006B4A41"/>
    <w:rsid w:val="006B4EA1"/>
    <w:rsid w:val="006B5A76"/>
    <w:rsid w:val="006B5DF3"/>
    <w:rsid w:val="006B7AF0"/>
    <w:rsid w:val="006C0C3F"/>
    <w:rsid w:val="006C12E6"/>
    <w:rsid w:val="006C2B31"/>
    <w:rsid w:val="006C3CD4"/>
    <w:rsid w:val="006C5170"/>
    <w:rsid w:val="006C580B"/>
    <w:rsid w:val="006C69EC"/>
    <w:rsid w:val="006D0536"/>
    <w:rsid w:val="006D1298"/>
    <w:rsid w:val="006D2A98"/>
    <w:rsid w:val="006D2BD7"/>
    <w:rsid w:val="006D313E"/>
    <w:rsid w:val="006D3DA2"/>
    <w:rsid w:val="006D4498"/>
    <w:rsid w:val="006D4DC3"/>
    <w:rsid w:val="006D54DB"/>
    <w:rsid w:val="006D5E25"/>
    <w:rsid w:val="006D6310"/>
    <w:rsid w:val="006D650A"/>
    <w:rsid w:val="006D723C"/>
    <w:rsid w:val="006D74DC"/>
    <w:rsid w:val="006E0FBB"/>
    <w:rsid w:val="006E1394"/>
    <w:rsid w:val="006E13EA"/>
    <w:rsid w:val="006E1AB2"/>
    <w:rsid w:val="006E34D2"/>
    <w:rsid w:val="006E4159"/>
    <w:rsid w:val="006E47FA"/>
    <w:rsid w:val="006E5241"/>
    <w:rsid w:val="006E5368"/>
    <w:rsid w:val="006E537B"/>
    <w:rsid w:val="006F1106"/>
    <w:rsid w:val="006F139E"/>
    <w:rsid w:val="006F1F3C"/>
    <w:rsid w:val="006F3CCD"/>
    <w:rsid w:val="006F40C2"/>
    <w:rsid w:val="006F5B5A"/>
    <w:rsid w:val="006F5EC1"/>
    <w:rsid w:val="006F62F6"/>
    <w:rsid w:val="006F6580"/>
    <w:rsid w:val="006F78FA"/>
    <w:rsid w:val="007003C3"/>
    <w:rsid w:val="007014EF"/>
    <w:rsid w:val="00702ADD"/>
    <w:rsid w:val="00702C6C"/>
    <w:rsid w:val="00703726"/>
    <w:rsid w:val="00703A53"/>
    <w:rsid w:val="007041BD"/>
    <w:rsid w:val="00711F55"/>
    <w:rsid w:val="00712C1E"/>
    <w:rsid w:val="00713548"/>
    <w:rsid w:val="0071360B"/>
    <w:rsid w:val="0071391B"/>
    <w:rsid w:val="00713E2B"/>
    <w:rsid w:val="00714439"/>
    <w:rsid w:val="007160E0"/>
    <w:rsid w:val="00716426"/>
    <w:rsid w:val="0071739F"/>
    <w:rsid w:val="00721765"/>
    <w:rsid w:val="007228E4"/>
    <w:rsid w:val="00722C7F"/>
    <w:rsid w:val="00722D1B"/>
    <w:rsid w:val="00723CBF"/>
    <w:rsid w:val="00724219"/>
    <w:rsid w:val="00725012"/>
    <w:rsid w:val="00725246"/>
    <w:rsid w:val="007259DD"/>
    <w:rsid w:val="00726067"/>
    <w:rsid w:val="00727159"/>
    <w:rsid w:val="00730FDB"/>
    <w:rsid w:val="00731107"/>
    <w:rsid w:val="0073319C"/>
    <w:rsid w:val="00733359"/>
    <w:rsid w:val="00734833"/>
    <w:rsid w:val="00736329"/>
    <w:rsid w:val="007364EC"/>
    <w:rsid w:val="00741440"/>
    <w:rsid w:val="00741D68"/>
    <w:rsid w:val="0074394C"/>
    <w:rsid w:val="00744884"/>
    <w:rsid w:val="00745BDC"/>
    <w:rsid w:val="007461C2"/>
    <w:rsid w:val="00752565"/>
    <w:rsid w:val="00754115"/>
    <w:rsid w:val="00754AC8"/>
    <w:rsid w:val="00754F36"/>
    <w:rsid w:val="00761F0D"/>
    <w:rsid w:val="00763609"/>
    <w:rsid w:val="00764DB9"/>
    <w:rsid w:val="00766FC9"/>
    <w:rsid w:val="00773FB6"/>
    <w:rsid w:val="0077492E"/>
    <w:rsid w:val="00775295"/>
    <w:rsid w:val="00776420"/>
    <w:rsid w:val="00777100"/>
    <w:rsid w:val="00777264"/>
    <w:rsid w:val="00780EC4"/>
    <w:rsid w:val="00780F82"/>
    <w:rsid w:val="0078101E"/>
    <w:rsid w:val="00781FF0"/>
    <w:rsid w:val="00782146"/>
    <w:rsid w:val="00782853"/>
    <w:rsid w:val="00783129"/>
    <w:rsid w:val="00783E43"/>
    <w:rsid w:val="0078495E"/>
    <w:rsid w:val="00784DA8"/>
    <w:rsid w:val="00784FA0"/>
    <w:rsid w:val="00785C4E"/>
    <w:rsid w:val="00787B28"/>
    <w:rsid w:val="0079192C"/>
    <w:rsid w:val="00791C29"/>
    <w:rsid w:val="00791DC1"/>
    <w:rsid w:val="00792404"/>
    <w:rsid w:val="0079248B"/>
    <w:rsid w:val="0079288D"/>
    <w:rsid w:val="00792B87"/>
    <w:rsid w:val="00794DCC"/>
    <w:rsid w:val="00795659"/>
    <w:rsid w:val="00796043"/>
    <w:rsid w:val="007969D8"/>
    <w:rsid w:val="00796F5B"/>
    <w:rsid w:val="00797302"/>
    <w:rsid w:val="0079763F"/>
    <w:rsid w:val="007A0327"/>
    <w:rsid w:val="007A0C00"/>
    <w:rsid w:val="007A1D0A"/>
    <w:rsid w:val="007A231F"/>
    <w:rsid w:val="007A2567"/>
    <w:rsid w:val="007A2FB1"/>
    <w:rsid w:val="007A38FF"/>
    <w:rsid w:val="007A3F4B"/>
    <w:rsid w:val="007A4FA0"/>
    <w:rsid w:val="007A66A3"/>
    <w:rsid w:val="007A66B9"/>
    <w:rsid w:val="007A6CEF"/>
    <w:rsid w:val="007B0FA2"/>
    <w:rsid w:val="007B16D8"/>
    <w:rsid w:val="007B185A"/>
    <w:rsid w:val="007B477A"/>
    <w:rsid w:val="007B4F8F"/>
    <w:rsid w:val="007B54E7"/>
    <w:rsid w:val="007B5889"/>
    <w:rsid w:val="007B7563"/>
    <w:rsid w:val="007B7C79"/>
    <w:rsid w:val="007C062E"/>
    <w:rsid w:val="007C0BE4"/>
    <w:rsid w:val="007C1D9B"/>
    <w:rsid w:val="007C37AD"/>
    <w:rsid w:val="007C4792"/>
    <w:rsid w:val="007C4C38"/>
    <w:rsid w:val="007D2795"/>
    <w:rsid w:val="007D2C58"/>
    <w:rsid w:val="007D330C"/>
    <w:rsid w:val="007D45E0"/>
    <w:rsid w:val="007D5EB8"/>
    <w:rsid w:val="007E3587"/>
    <w:rsid w:val="007E3FF6"/>
    <w:rsid w:val="007E5612"/>
    <w:rsid w:val="007E58CD"/>
    <w:rsid w:val="007E5A8D"/>
    <w:rsid w:val="007E64F8"/>
    <w:rsid w:val="007E6AAC"/>
    <w:rsid w:val="007E703C"/>
    <w:rsid w:val="007E7842"/>
    <w:rsid w:val="007F0398"/>
    <w:rsid w:val="007F17C2"/>
    <w:rsid w:val="007F195A"/>
    <w:rsid w:val="007F2791"/>
    <w:rsid w:val="007F38C2"/>
    <w:rsid w:val="007F6BA2"/>
    <w:rsid w:val="007F6C73"/>
    <w:rsid w:val="007F7B9F"/>
    <w:rsid w:val="00800628"/>
    <w:rsid w:val="00800931"/>
    <w:rsid w:val="00800947"/>
    <w:rsid w:val="00801A3D"/>
    <w:rsid w:val="008024A5"/>
    <w:rsid w:val="008026B0"/>
    <w:rsid w:val="00803E03"/>
    <w:rsid w:val="008042B2"/>
    <w:rsid w:val="008045E8"/>
    <w:rsid w:val="00811877"/>
    <w:rsid w:val="0081255A"/>
    <w:rsid w:val="00812815"/>
    <w:rsid w:val="00813A3F"/>
    <w:rsid w:val="00814B5A"/>
    <w:rsid w:val="0081520C"/>
    <w:rsid w:val="00817FA2"/>
    <w:rsid w:val="0082021C"/>
    <w:rsid w:val="00821CE9"/>
    <w:rsid w:val="00823B81"/>
    <w:rsid w:val="00824BFE"/>
    <w:rsid w:val="00824D73"/>
    <w:rsid w:val="00824DBC"/>
    <w:rsid w:val="008253A7"/>
    <w:rsid w:val="00825D71"/>
    <w:rsid w:val="00826B14"/>
    <w:rsid w:val="0082736E"/>
    <w:rsid w:val="00827E95"/>
    <w:rsid w:val="008301CC"/>
    <w:rsid w:val="008314AF"/>
    <w:rsid w:val="00831640"/>
    <w:rsid w:val="00831E7E"/>
    <w:rsid w:val="0083349A"/>
    <w:rsid w:val="00833DDA"/>
    <w:rsid w:val="00835323"/>
    <w:rsid w:val="0083764D"/>
    <w:rsid w:val="0084024C"/>
    <w:rsid w:val="00842F53"/>
    <w:rsid w:val="008431E5"/>
    <w:rsid w:val="008449FB"/>
    <w:rsid w:val="00844A7C"/>
    <w:rsid w:val="00845ADA"/>
    <w:rsid w:val="00845F4A"/>
    <w:rsid w:val="00847A52"/>
    <w:rsid w:val="00851362"/>
    <w:rsid w:val="008516A2"/>
    <w:rsid w:val="00852A7A"/>
    <w:rsid w:val="00854692"/>
    <w:rsid w:val="0085652D"/>
    <w:rsid w:val="008612BE"/>
    <w:rsid w:val="008621DB"/>
    <w:rsid w:val="00863416"/>
    <w:rsid w:val="00863FD8"/>
    <w:rsid w:val="00864427"/>
    <w:rsid w:val="00865123"/>
    <w:rsid w:val="0086684E"/>
    <w:rsid w:val="00867F77"/>
    <w:rsid w:val="00870521"/>
    <w:rsid w:val="00870A00"/>
    <w:rsid w:val="00871394"/>
    <w:rsid w:val="00871B5B"/>
    <w:rsid w:val="00871DC1"/>
    <w:rsid w:val="0087265B"/>
    <w:rsid w:val="008736A5"/>
    <w:rsid w:val="008747AB"/>
    <w:rsid w:val="008756D2"/>
    <w:rsid w:val="00876D00"/>
    <w:rsid w:val="00876E8B"/>
    <w:rsid w:val="00882194"/>
    <w:rsid w:val="00882527"/>
    <w:rsid w:val="008836A8"/>
    <w:rsid w:val="00883ADA"/>
    <w:rsid w:val="0088436C"/>
    <w:rsid w:val="0088663D"/>
    <w:rsid w:val="008866EE"/>
    <w:rsid w:val="008872E1"/>
    <w:rsid w:val="00887B73"/>
    <w:rsid w:val="008902FC"/>
    <w:rsid w:val="00890795"/>
    <w:rsid w:val="0089094A"/>
    <w:rsid w:val="0089106C"/>
    <w:rsid w:val="00891EDD"/>
    <w:rsid w:val="0089294D"/>
    <w:rsid w:val="00894032"/>
    <w:rsid w:val="00894CEE"/>
    <w:rsid w:val="00895276"/>
    <w:rsid w:val="008962DB"/>
    <w:rsid w:val="00896538"/>
    <w:rsid w:val="00896B14"/>
    <w:rsid w:val="008A2B8F"/>
    <w:rsid w:val="008A50B6"/>
    <w:rsid w:val="008A58B0"/>
    <w:rsid w:val="008A64E2"/>
    <w:rsid w:val="008A785C"/>
    <w:rsid w:val="008B0958"/>
    <w:rsid w:val="008B09B3"/>
    <w:rsid w:val="008B1D53"/>
    <w:rsid w:val="008B30F5"/>
    <w:rsid w:val="008B38B7"/>
    <w:rsid w:val="008B4CDD"/>
    <w:rsid w:val="008B740B"/>
    <w:rsid w:val="008C01CD"/>
    <w:rsid w:val="008C0207"/>
    <w:rsid w:val="008C17EB"/>
    <w:rsid w:val="008C1D24"/>
    <w:rsid w:val="008C1D48"/>
    <w:rsid w:val="008C2E78"/>
    <w:rsid w:val="008C49F8"/>
    <w:rsid w:val="008C4D25"/>
    <w:rsid w:val="008C6D3B"/>
    <w:rsid w:val="008C7DF2"/>
    <w:rsid w:val="008D07FE"/>
    <w:rsid w:val="008D0A93"/>
    <w:rsid w:val="008D3B36"/>
    <w:rsid w:val="008D4EF2"/>
    <w:rsid w:val="008D5928"/>
    <w:rsid w:val="008D6409"/>
    <w:rsid w:val="008D682A"/>
    <w:rsid w:val="008D71F5"/>
    <w:rsid w:val="008D7DD7"/>
    <w:rsid w:val="008E1347"/>
    <w:rsid w:val="008E2BE0"/>
    <w:rsid w:val="008E46F0"/>
    <w:rsid w:val="008E4C06"/>
    <w:rsid w:val="008E540B"/>
    <w:rsid w:val="008E7EE9"/>
    <w:rsid w:val="008E7F88"/>
    <w:rsid w:val="008F11E2"/>
    <w:rsid w:val="008F3AC6"/>
    <w:rsid w:val="008F6BB6"/>
    <w:rsid w:val="008F7A80"/>
    <w:rsid w:val="00900042"/>
    <w:rsid w:val="009010C2"/>
    <w:rsid w:val="0090136D"/>
    <w:rsid w:val="00902172"/>
    <w:rsid w:val="009024C3"/>
    <w:rsid w:val="009034FB"/>
    <w:rsid w:val="00905F4A"/>
    <w:rsid w:val="0090618C"/>
    <w:rsid w:val="00906FC6"/>
    <w:rsid w:val="0090774D"/>
    <w:rsid w:val="009100B1"/>
    <w:rsid w:val="00910D05"/>
    <w:rsid w:val="00910E0F"/>
    <w:rsid w:val="009110BB"/>
    <w:rsid w:val="00911D4D"/>
    <w:rsid w:val="00911E3F"/>
    <w:rsid w:val="0091321F"/>
    <w:rsid w:val="00913276"/>
    <w:rsid w:val="009133A3"/>
    <w:rsid w:val="00914DFD"/>
    <w:rsid w:val="00915BCB"/>
    <w:rsid w:val="00920D07"/>
    <w:rsid w:val="00923860"/>
    <w:rsid w:val="00924F8F"/>
    <w:rsid w:val="00927621"/>
    <w:rsid w:val="00927EA9"/>
    <w:rsid w:val="0093071F"/>
    <w:rsid w:val="00931692"/>
    <w:rsid w:val="009332E8"/>
    <w:rsid w:val="00934435"/>
    <w:rsid w:val="00935A2F"/>
    <w:rsid w:val="00935ADC"/>
    <w:rsid w:val="00936D1E"/>
    <w:rsid w:val="00937333"/>
    <w:rsid w:val="00937F5E"/>
    <w:rsid w:val="0094168C"/>
    <w:rsid w:val="00941DFF"/>
    <w:rsid w:val="00942E87"/>
    <w:rsid w:val="0094374F"/>
    <w:rsid w:val="00944828"/>
    <w:rsid w:val="00946C26"/>
    <w:rsid w:val="00946D5B"/>
    <w:rsid w:val="009516B5"/>
    <w:rsid w:val="00953471"/>
    <w:rsid w:val="00953716"/>
    <w:rsid w:val="00953CDB"/>
    <w:rsid w:val="00953E2E"/>
    <w:rsid w:val="00954041"/>
    <w:rsid w:val="00955E15"/>
    <w:rsid w:val="00956469"/>
    <w:rsid w:val="0095767B"/>
    <w:rsid w:val="00957BA7"/>
    <w:rsid w:val="00960309"/>
    <w:rsid w:val="00961CAC"/>
    <w:rsid w:val="00962AC0"/>
    <w:rsid w:val="0096327A"/>
    <w:rsid w:val="00963BB8"/>
    <w:rsid w:val="00963FE0"/>
    <w:rsid w:val="00964F51"/>
    <w:rsid w:val="0096546D"/>
    <w:rsid w:val="00965B74"/>
    <w:rsid w:val="009661DD"/>
    <w:rsid w:val="00967BB3"/>
    <w:rsid w:val="00972222"/>
    <w:rsid w:val="00972CA2"/>
    <w:rsid w:val="00972F20"/>
    <w:rsid w:val="0097448C"/>
    <w:rsid w:val="00974BB2"/>
    <w:rsid w:val="009757A3"/>
    <w:rsid w:val="00980574"/>
    <w:rsid w:val="00981183"/>
    <w:rsid w:val="00981C5E"/>
    <w:rsid w:val="00982B34"/>
    <w:rsid w:val="009844ED"/>
    <w:rsid w:val="0098645B"/>
    <w:rsid w:val="0099022E"/>
    <w:rsid w:val="0099049A"/>
    <w:rsid w:val="00990C08"/>
    <w:rsid w:val="00992A34"/>
    <w:rsid w:val="00992D2B"/>
    <w:rsid w:val="00993858"/>
    <w:rsid w:val="00994148"/>
    <w:rsid w:val="00995EDA"/>
    <w:rsid w:val="009964BA"/>
    <w:rsid w:val="009A1F38"/>
    <w:rsid w:val="009A1F3A"/>
    <w:rsid w:val="009A26F2"/>
    <w:rsid w:val="009A4112"/>
    <w:rsid w:val="009A44E1"/>
    <w:rsid w:val="009A5721"/>
    <w:rsid w:val="009A6216"/>
    <w:rsid w:val="009A65A8"/>
    <w:rsid w:val="009A78CD"/>
    <w:rsid w:val="009B18A3"/>
    <w:rsid w:val="009B3004"/>
    <w:rsid w:val="009B48AE"/>
    <w:rsid w:val="009B4CA2"/>
    <w:rsid w:val="009B5351"/>
    <w:rsid w:val="009B5582"/>
    <w:rsid w:val="009B5B6D"/>
    <w:rsid w:val="009C0D0B"/>
    <w:rsid w:val="009C116F"/>
    <w:rsid w:val="009C1806"/>
    <w:rsid w:val="009C3012"/>
    <w:rsid w:val="009C3634"/>
    <w:rsid w:val="009C40E1"/>
    <w:rsid w:val="009C472A"/>
    <w:rsid w:val="009C52FA"/>
    <w:rsid w:val="009C5DCD"/>
    <w:rsid w:val="009C6EE5"/>
    <w:rsid w:val="009C7C50"/>
    <w:rsid w:val="009D086C"/>
    <w:rsid w:val="009D19BB"/>
    <w:rsid w:val="009D485D"/>
    <w:rsid w:val="009D6314"/>
    <w:rsid w:val="009D7A75"/>
    <w:rsid w:val="009D7C1A"/>
    <w:rsid w:val="009E0A04"/>
    <w:rsid w:val="009E2D02"/>
    <w:rsid w:val="009E40CA"/>
    <w:rsid w:val="009E4781"/>
    <w:rsid w:val="009E4F04"/>
    <w:rsid w:val="009E712C"/>
    <w:rsid w:val="009E7B30"/>
    <w:rsid w:val="009F1064"/>
    <w:rsid w:val="009F1F9F"/>
    <w:rsid w:val="009F3704"/>
    <w:rsid w:val="009F5597"/>
    <w:rsid w:val="009F5779"/>
    <w:rsid w:val="009F71D5"/>
    <w:rsid w:val="009F722E"/>
    <w:rsid w:val="00A00385"/>
    <w:rsid w:val="00A00BAA"/>
    <w:rsid w:val="00A00ECA"/>
    <w:rsid w:val="00A0121F"/>
    <w:rsid w:val="00A01C40"/>
    <w:rsid w:val="00A02A85"/>
    <w:rsid w:val="00A03161"/>
    <w:rsid w:val="00A0500D"/>
    <w:rsid w:val="00A05468"/>
    <w:rsid w:val="00A0640E"/>
    <w:rsid w:val="00A06ED0"/>
    <w:rsid w:val="00A0716C"/>
    <w:rsid w:val="00A10553"/>
    <w:rsid w:val="00A10FCD"/>
    <w:rsid w:val="00A11905"/>
    <w:rsid w:val="00A134F7"/>
    <w:rsid w:val="00A14095"/>
    <w:rsid w:val="00A205A4"/>
    <w:rsid w:val="00A214B1"/>
    <w:rsid w:val="00A23196"/>
    <w:rsid w:val="00A2342F"/>
    <w:rsid w:val="00A23B74"/>
    <w:rsid w:val="00A26DB0"/>
    <w:rsid w:val="00A273B3"/>
    <w:rsid w:val="00A31992"/>
    <w:rsid w:val="00A31B37"/>
    <w:rsid w:val="00A32D40"/>
    <w:rsid w:val="00A3431E"/>
    <w:rsid w:val="00A34357"/>
    <w:rsid w:val="00A34DE7"/>
    <w:rsid w:val="00A3559E"/>
    <w:rsid w:val="00A357AE"/>
    <w:rsid w:val="00A36028"/>
    <w:rsid w:val="00A370AE"/>
    <w:rsid w:val="00A37CFE"/>
    <w:rsid w:val="00A403C3"/>
    <w:rsid w:val="00A41042"/>
    <w:rsid w:val="00A42EB3"/>
    <w:rsid w:val="00A4395D"/>
    <w:rsid w:val="00A43B3E"/>
    <w:rsid w:val="00A43E9C"/>
    <w:rsid w:val="00A44CDB"/>
    <w:rsid w:val="00A44EB9"/>
    <w:rsid w:val="00A46C43"/>
    <w:rsid w:val="00A46FA3"/>
    <w:rsid w:val="00A47D39"/>
    <w:rsid w:val="00A47FFA"/>
    <w:rsid w:val="00A513D8"/>
    <w:rsid w:val="00A5175B"/>
    <w:rsid w:val="00A54B94"/>
    <w:rsid w:val="00A54BCE"/>
    <w:rsid w:val="00A54F01"/>
    <w:rsid w:val="00A55EA2"/>
    <w:rsid w:val="00A579F1"/>
    <w:rsid w:val="00A61BF0"/>
    <w:rsid w:val="00A62421"/>
    <w:rsid w:val="00A6266C"/>
    <w:rsid w:val="00A63CFE"/>
    <w:rsid w:val="00A64110"/>
    <w:rsid w:val="00A647BC"/>
    <w:rsid w:val="00A6572F"/>
    <w:rsid w:val="00A66965"/>
    <w:rsid w:val="00A66E77"/>
    <w:rsid w:val="00A6731B"/>
    <w:rsid w:val="00A703F9"/>
    <w:rsid w:val="00A7051B"/>
    <w:rsid w:val="00A706E3"/>
    <w:rsid w:val="00A71156"/>
    <w:rsid w:val="00A72D93"/>
    <w:rsid w:val="00A73DF4"/>
    <w:rsid w:val="00A75427"/>
    <w:rsid w:val="00A76265"/>
    <w:rsid w:val="00A7677C"/>
    <w:rsid w:val="00A76C35"/>
    <w:rsid w:val="00A76D09"/>
    <w:rsid w:val="00A77B55"/>
    <w:rsid w:val="00A77CB4"/>
    <w:rsid w:val="00A8002C"/>
    <w:rsid w:val="00A800C5"/>
    <w:rsid w:val="00A81AD8"/>
    <w:rsid w:val="00A830E0"/>
    <w:rsid w:val="00A831C0"/>
    <w:rsid w:val="00A84418"/>
    <w:rsid w:val="00A8458A"/>
    <w:rsid w:val="00A85FFA"/>
    <w:rsid w:val="00A8740C"/>
    <w:rsid w:val="00A87414"/>
    <w:rsid w:val="00A91154"/>
    <w:rsid w:val="00A92364"/>
    <w:rsid w:val="00A92E64"/>
    <w:rsid w:val="00A93770"/>
    <w:rsid w:val="00A94D1E"/>
    <w:rsid w:val="00A95A1E"/>
    <w:rsid w:val="00A95E08"/>
    <w:rsid w:val="00A96822"/>
    <w:rsid w:val="00AA05EE"/>
    <w:rsid w:val="00AA0941"/>
    <w:rsid w:val="00AA17BD"/>
    <w:rsid w:val="00AA2833"/>
    <w:rsid w:val="00AA2F86"/>
    <w:rsid w:val="00AA522E"/>
    <w:rsid w:val="00AA6445"/>
    <w:rsid w:val="00AA67DC"/>
    <w:rsid w:val="00AA72D0"/>
    <w:rsid w:val="00AB15F2"/>
    <w:rsid w:val="00AB1EBB"/>
    <w:rsid w:val="00AB3079"/>
    <w:rsid w:val="00AB33D6"/>
    <w:rsid w:val="00AB5351"/>
    <w:rsid w:val="00AB5594"/>
    <w:rsid w:val="00AB7600"/>
    <w:rsid w:val="00AC08C7"/>
    <w:rsid w:val="00AC1314"/>
    <w:rsid w:val="00AC1D17"/>
    <w:rsid w:val="00AC2913"/>
    <w:rsid w:val="00AC7D10"/>
    <w:rsid w:val="00AD01B7"/>
    <w:rsid w:val="00AD079D"/>
    <w:rsid w:val="00AD1BD2"/>
    <w:rsid w:val="00AD2FB8"/>
    <w:rsid w:val="00AD3B84"/>
    <w:rsid w:val="00AD3C51"/>
    <w:rsid w:val="00AD610F"/>
    <w:rsid w:val="00AD6788"/>
    <w:rsid w:val="00AE03C4"/>
    <w:rsid w:val="00AE0474"/>
    <w:rsid w:val="00AE0712"/>
    <w:rsid w:val="00AE0FE5"/>
    <w:rsid w:val="00AE2AE0"/>
    <w:rsid w:val="00AE615A"/>
    <w:rsid w:val="00AE7645"/>
    <w:rsid w:val="00AF00AF"/>
    <w:rsid w:val="00AF4ACC"/>
    <w:rsid w:val="00AF4DE5"/>
    <w:rsid w:val="00AF6FF2"/>
    <w:rsid w:val="00AF7059"/>
    <w:rsid w:val="00B01001"/>
    <w:rsid w:val="00B02931"/>
    <w:rsid w:val="00B02CB3"/>
    <w:rsid w:val="00B064E0"/>
    <w:rsid w:val="00B06F2B"/>
    <w:rsid w:val="00B07674"/>
    <w:rsid w:val="00B07B45"/>
    <w:rsid w:val="00B07CC8"/>
    <w:rsid w:val="00B07CF1"/>
    <w:rsid w:val="00B116CF"/>
    <w:rsid w:val="00B12353"/>
    <w:rsid w:val="00B12BF1"/>
    <w:rsid w:val="00B148D6"/>
    <w:rsid w:val="00B16D8B"/>
    <w:rsid w:val="00B17606"/>
    <w:rsid w:val="00B1791E"/>
    <w:rsid w:val="00B20755"/>
    <w:rsid w:val="00B20E02"/>
    <w:rsid w:val="00B212FF"/>
    <w:rsid w:val="00B217FE"/>
    <w:rsid w:val="00B222F6"/>
    <w:rsid w:val="00B22A5A"/>
    <w:rsid w:val="00B2370B"/>
    <w:rsid w:val="00B23947"/>
    <w:rsid w:val="00B2651B"/>
    <w:rsid w:val="00B310D0"/>
    <w:rsid w:val="00B34C98"/>
    <w:rsid w:val="00B3510F"/>
    <w:rsid w:val="00B352B8"/>
    <w:rsid w:val="00B35E1E"/>
    <w:rsid w:val="00B37249"/>
    <w:rsid w:val="00B373D3"/>
    <w:rsid w:val="00B42244"/>
    <w:rsid w:val="00B44EE2"/>
    <w:rsid w:val="00B46769"/>
    <w:rsid w:val="00B478E6"/>
    <w:rsid w:val="00B54B67"/>
    <w:rsid w:val="00B559E2"/>
    <w:rsid w:val="00B55CB1"/>
    <w:rsid w:val="00B57C5E"/>
    <w:rsid w:val="00B60DB3"/>
    <w:rsid w:val="00B613C9"/>
    <w:rsid w:val="00B624E0"/>
    <w:rsid w:val="00B63611"/>
    <w:rsid w:val="00B66184"/>
    <w:rsid w:val="00B70E60"/>
    <w:rsid w:val="00B70FB1"/>
    <w:rsid w:val="00B715B3"/>
    <w:rsid w:val="00B715E2"/>
    <w:rsid w:val="00B71693"/>
    <w:rsid w:val="00B71E26"/>
    <w:rsid w:val="00B72FB4"/>
    <w:rsid w:val="00B749E6"/>
    <w:rsid w:val="00B758F5"/>
    <w:rsid w:val="00B75ACC"/>
    <w:rsid w:val="00B75DC7"/>
    <w:rsid w:val="00B77275"/>
    <w:rsid w:val="00B81156"/>
    <w:rsid w:val="00B8342E"/>
    <w:rsid w:val="00B838E9"/>
    <w:rsid w:val="00B83D68"/>
    <w:rsid w:val="00B84CA8"/>
    <w:rsid w:val="00B859B4"/>
    <w:rsid w:val="00B859C8"/>
    <w:rsid w:val="00B87D84"/>
    <w:rsid w:val="00B90F50"/>
    <w:rsid w:val="00B92185"/>
    <w:rsid w:val="00B92C7C"/>
    <w:rsid w:val="00B95FBA"/>
    <w:rsid w:val="00B96AAE"/>
    <w:rsid w:val="00BA0839"/>
    <w:rsid w:val="00BA0E1D"/>
    <w:rsid w:val="00BA1E92"/>
    <w:rsid w:val="00BA38C4"/>
    <w:rsid w:val="00BA3DD5"/>
    <w:rsid w:val="00BA420A"/>
    <w:rsid w:val="00BA5980"/>
    <w:rsid w:val="00BA6970"/>
    <w:rsid w:val="00BA754F"/>
    <w:rsid w:val="00BA7C91"/>
    <w:rsid w:val="00BB0CF3"/>
    <w:rsid w:val="00BB1C79"/>
    <w:rsid w:val="00BB3015"/>
    <w:rsid w:val="00BB3552"/>
    <w:rsid w:val="00BB453B"/>
    <w:rsid w:val="00BB4DAD"/>
    <w:rsid w:val="00BB53C4"/>
    <w:rsid w:val="00BB7205"/>
    <w:rsid w:val="00BC0911"/>
    <w:rsid w:val="00BC0D07"/>
    <w:rsid w:val="00BC0D43"/>
    <w:rsid w:val="00BC1413"/>
    <w:rsid w:val="00BC26FE"/>
    <w:rsid w:val="00BC594D"/>
    <w:rsid w:val="00BC65E4"/>
    <w:rsid w:val="00BC7EE2"/>
    <w:rsid w:val="00BD0FFD"/>
    <w:rsid w:val="00BD203B"/>
    <w:rsid w:val="00BD3CD5"/>
    <w:rsid w:val="00BD430C"/>
    <w:rsid w:val="00BE08D7"/>
    <w:rsid w:val="00BE13EA"/>
    <w:rsid w:val="00BE1658"/>
    <w:rsid w:val="00BE1D14"/>
    <w:rsid w:val="00BE2B99"/>
    <w:rsid w:val="00BE417A"/>
    <w:rsid w:val="00BE4CB5"/>
    <w:rsid w:val="00BE6427"/>
    <w:rsid w:val="00BE651D"/>
    <w:rsid w:val="00BE667F"/>
    <w:rsid w:val="00BE7175"/>
    <w:rsid w:val="00BF18AE"/>
    <w:rsid w:val="00BF428C"/>
    <w:rsid w:val="00BF4582"/>
    <w:rsid w:val="00BF465F"/>
    <w:rsid w:val="00BF5306"/>
    <w:rsid w:val="00BF5CB3"/>
    <w:rsid w:val="00BF72A2"/>
    <w:rsid w:val="00C00AE8"/>
    <w:rsid w:val="00C017B9"/>
    <w:rsid w:val="00C01A28"/>
    <w:rsid w:val="00C02789"/>
    <w:rsid w:val="00C04EB6"/>
    <w:rsid w:val="00C104C6"/>
    <w:rsid w:val="00C1222B"/>
    <w:rsid w:val="00C13A49"/>
    <w:rsid w:val="00C14399"/>
    <w:rsid w:val="00C14455"/>
    <w:rsid w:val="00C14686"/>
    <w:rsid w:val="00C179E5"/>
    <w:rsid w:val="00C17D5B"/>
    <w:rsid w:val="00C237C5"/>
    <w:rsid w:val="00C23D97"/>
    <w:rsid w:val="00C23F20"/>
    <w:rsid w:val="00C25921"/>
    <w:rsid w:val="00C2774F"/>
    <w:rsid w:val="00C30F6F"/>
    <w:rsid w:val="00C312BE"/>
    <w:rsid w:val="00C32C7A"/>
    <w:rsid w:val="00C32FC4"/>
    <w:rsid w:val="00C3359C"/>
    <w:rsid w:val="00C34EE8"/>
    <w:rsid w:val="00C358B0"/>
    <w:rsid w:val="00C36244"/>
    <w:rsid w:val="00C36F88"/>
    <w:rsid w:val="00C40F67"/>
    <w:rsid w:val="00C416BB"/>
    <w:rsid w:val="00C43CD9"/>
    <w:rsid w:val="00C44630"/>
    <w:rsid w:val="00C44740"/>
    <w:rsid w:val="00C466C9"/>
    <w:rsid w:val="00C46C6B"/>
    <w:rsid w:val="00C51563"/>
    <w:rsid w:val="00C51ACC"/>
    <w:rsid w:val="00C521BC"/>
    <w:rsid w:val="00C5476E"/>
    <w:rsid w:val="00C54A7A"/>
    <w:rsid w:val="00C60424"/>
    <w:rsid w:val="00C60E2C"/>
    <w:rsid w:val="00C624B5"/>
    <w:rsid w:val="00C62B5F"/>
    <w:rsid w:val="00C631BD"/>
    <w:rsid w:val="00C631BE"/>
    <w:rsid w:val="00C63A0A"/>
    <w:rsid w:val="00C657BE"/>
    <w:rsid w:val="00C6595E"/>
    <w:rsid w:val="00C65AB1"/>
    <w:rsid w:val="00C65C0A"/>
    <w:rsid w:val="00C66FCD"/>
    <w:rsid w:val="00C723F0"/>
    <w:rsid w:val="00C72853"/>
    <w:rsid w:val="00C73897"/>
    <w:rsid w:val="00C7487A"/>
    <w:rsid w:val="00C74992"/>
    <w:rsid w:val="00C75E8D"/>
    <w:rsid w:val="00C77508"/>
    <w:rsid w:val="00C8174E"/>
    <w:rsid w:val="00C8292E"/>
    <w:rsid w:val="00C84329"/>
    <w:rsid w:val="00C85137"/>
    <w:rsid w:val="00C858ED"/>
    <w:rsid w:val="00C87174"/>
    <w:rsid w:val="00C900DA"/>
    <w:rsid w:val="00C9100C"/>
    <w:rsid w:val="00C918AA"/>
    <w:rsid w:val="00C91F61"/>
    <w:rsid w:val="00C9214C"/>
    <w:rsid w:val="00C93E06"/>
    <w:rsid w:val="00C94A13"/>
    <w:rsid w:val="00C954F8"/>
    <w:rsid w:val="00C96E20"/>
    <w:rsid w:val="00C97C08"/>
    <w:rsid w:val="00CA31E4"/>
    <w:rsid w:val="00CA3CF4"/>
    <w:rsid w:val="00CA4027"/>
    <w:rsid w:val="00CA54D2"/>
    <w:rsid w:val="00CA743A"/>
    <w:rsid w:val="00CA7C56"/>
    <w:rsid w:val="00CB01FC"/>
    <w:rsid w:val="00CB0B63"/>
    <w:rsid w:val="00CB4431"/>
    <w:rsid w:val="00CB457D"/>
    <w:rsid w:val="00CB64B3"/>
    <w:rsid w:val="00CC0550"/>
    <w:rsid w:val="00CC0DF4"/>
    <w:rsid w:val="00CC1ECD"/>
    <w:rsid w:val="00CC2066"/>
    <w:rsid w:val="00CC30E5"/>
    <w:rsid w:val="00CC3BFB"/>
    <w:rsid w:val="00CC5D02"/>
    <w:rsid w:val="00CC631F"/>
    <w:rsid w:val="00CD066E"/>
    <w:rsid w:val="00CD2280"/>
    <w:rsid w:val="00CD27C1"/>
    <w:rsid w:val="00CD293C"/>
    <w:rsid w:val="00CD349D"/>
    <w:rsid w:val="00CD43B9"/>
    <w:rsid w:val="00CD6DEC"/>
    <w:rsid w:val="00CD787C"/>
    <w:rsid w:val="00CE016C"/>
    <w:rsid w:val="00CE03FE"/>
    <w:rsid w:val="00CE2157"/>
    <w:rsid w:val="00CE21F0"/>
    <w:rsid w:val="00CE24D6"/>
    <w:rsid w:val="00CE3102"/>
    <w:rsid w:val="00CE3308"/>
    <w:rsid w:val="00CE50CE"/>
    <w:rsid w:val="00CE530E"/>
    <w:rsid w:val="00CE55AC"/>
    <w:rsid w:val="00CE7568"/>
    <w:rsid w:val="00CE77F2"/>
    <w:rsid w:val="00CE7BA8"/>
    <w:rsid w:val="00CE7F90"/>
    <w:rsid w:val="00CF1199"/>
    <w:rsid w:val="00CF3BB5"/>
    <w:rsid w:val="00CF3D44"/>
    <w:rsid w:val="00CF521A"/>
    <w:rsid w:val="00CF57DB"/>
    <w:rsid w:val="00CF793E"/>
    <w:rsid w:val="00D03864"/>
    <w:rsid w:val="00D0461B"/>
    <w:rsid w:val="00D04BFF"/>
    <w:rsid w:val="00D06707"/>
    <w:rsid w:val="00D0688C"/>
    <w:rsid w:val="00D06FD4"/>
    <w:rsid w:val="00D124B8"/>
    <w:rsid w:val="00D12756"/>
    <w:rsid w:val="00D1365A"/>
    <w:rsid w:val="00D13F2E"/>
    <w:rsid w:val="00D17B88"/>
    <w:rsid w:val="00D201DC"/>
    <w:rsid w:val="00D20C5E"/>
    <w:rsid w:val="00D21191"/>
    <w:rsid w:val="00D227FF"/>
    <w:rsid w:val="00D2483D"/>
    <w:rsid w:val="00D24ED8"/>
    <w:rsid w:val="00D24F8A"/>
    <w:rsid w:val="00D26B92"/>
    <w:rsid w:val="00D275B4"/>
    <w:rsid w:val="00D27B8F"/>
    <w:rsid w:val="00D3140B"/>
    <w:rsid w:val="00D3247F"/>
    <w:rsid w:val="00D32A6F"/>
    <w:rsid w:val="00D35EDA"/>
    <w:rsid w:val="00D40007"/>
    <w:rsid w:val="00D4009B"/>
    <w:rsid w:val="00D4093A"/>
    <w:rsid w:val="00D40D3C"/>
    <w:rsid w:val="00D415C5"/>
    <w:rsid w:val="00D41705"/>
    <w:rsid w:val="00D41E92"/>
    <w:rsid w:val="00D4213A"/>
    <w:rsid w:val="00D42272"/>
    <w:rsid w:val="00D43262"/>
    <w:rsid w:val="00D4442C"/>
    <w:rsid w:val="00D4465F"/>
    <w:rsid w:val="00D47508"/>
    <w:rsid w:val="00D507E1"/>
    <w:rsid w:val="00D50FA0"/>
    <w:rsid w:val="00D51FC3"/>
    <w:rsid w:val="00D52AAE"/>
    <w:rsid w:val="00D52D25"/>
    <w:rsid w:val="00D5322A"/>
    <w:rsid w:val="00D54201"/>
    <w:rsid w:val="00D55AFC"/>
    <w:rsid w:val="00D57C42"/>
    <w:rsid w:val="00D62E4A"/>
    <w:rsid w:val="00D631A1"/>
    <w:rsid w:val="00D63B20"/>
    <w:rsid w:val="00D664F2"/>
    <w:rsid w:val="00D70D1A"/>
    <w:rsid w:val="00D7197E"/>
    <w:rsid w:val="00D71B14"/>
    <w:rsid w:val="00D73E31"/>
    <w:rsid w:val="00D74205"/>
    <w:rsid w:val="00D75104"/>
    <w:rsid w:val="00D7599D"/>
    <w:rsid w:val="00D76DF4"/>
    <w:rsid w:val="00D82B4D"/>
    <w:rsid w:val="00D8334D"/>
    <w:rsid w:val="00D8347F"/>
    <w:rsid w:val="00D83F1A"/>
    <w:rsid w:val="00D86D5F"/>
    <w:rsid w:val="00D905D8"/>
    <w:rsid w:val="00D90A63"/>
    <w:rsid w:val="00D9369D"/>
    <w:rsid w:val="00D93802"/>
    <w:rsid w:val="00D9392F"/>
    <w:rsid w:val="00D93F40"/>
    <w:rsid w:val="00D950C9"/>
    <w:rsid w:val="00D95842"/>
    <w:rsid w:val="00D96E1B"/>
    <w:rsid w:val="00D97D19"/>
    <w:rsid w:val="00DA0B85"/>
    <w:rsid w:val="00DA31B1"/>
    <w:rsid w:val="00DA44B0"/>
    <w:rsid w:val="00DA5CCA"/>
    <w:rsid w:val="00DA60B3"/>
    <w:rsid w:val="00DA73C9"/>
    <w:rsid w:val="00DA761F"/>
    <w:rsid w:val="00DB1C3C"/>
    <w:rsid w:val="00DB2EB1"/>
    <w:rsid w:val="00DB469B"/>
    <w:rsid w:val="00DB49B1"/>
    <w:rsid w:val="00DC0900"/>
    <w:rsid w:val="00DC0ED2"/>
    <w:rsid w:val="00DC3932"/>
    <w:rsid w:val="00DC3F5A"/>
    <w:rsid w:val="00DC49ED"/>
    <w:rsid w:val="00DC6C9C"/>
    <w:rsid w:val="00DD0E22"/>
    <w:rsid w:val="00DD1D72"/>
    <w:rsid w:val="00DD3769"/>
    <w:rsid w:val="00DD4906"/>
    <w:rsid w:val="00DD56A3"/>
    <w:rsid w:val="00DD6005"/>
    <w:rsid w:val="00DD6192"/>
    <w:rsid w:val="00DD6C26"/>
    <w:rsid w:val="00DD6D04"/>
    <w:rsid w:val="00DD6E00"/>
    <w:rsid w:val="00DE1AA3"/>
    <w:rsid w:val="00DE1BF1"/>
    <w:rsid w:val="00DE2B17"/>
    <w:rsid w:val="00DE2CA7"/>
    <w:rsid w:val="00DE3091"/>
    <w:rsid w:val="00DE4291"/>
    <w:rsid w:val="00DE451F"/>
    <w:rsid w:val="00DE4A3E"/>
    <w:rsid w:val="00DE7349"/>
    <w:rsid w:val="00DF1FFB"/>
    <w:rsid w:val="00DF3047"/>
    <w:rsid w:val="00DF33AE"/>
    <w:rsid w:val="00DF3B84"/>
    <w:rsid w:val="00DF5456"/>
    <w:rsid w:val="00DF5657"/>
    <w:rsid w:val="00DF5861"/>
    <w:rsid w:val="00E001C3"/>
    <w:rsid w:val="00E03B9C"/>
    <w:rsid w:val="00E04B6A"/>
    <w:rsid w:val="00E0546B"/>
    <w:rsid w:val="00E06555"/>
    <w:rsid w:val="00E0723B"/>
    <w:rsid w:val="00E077AD"/>
    <w:rsid w:val="00E10D52"/>
    <w:rsid w:val="00E1266A"/>
    <w:rsid w:val="00E1299D"/>
    <w:rsid w:val="00E1507B"/>
    <w:rsid w:val="00E158FE"/>
    <w:rsid w:val="00E17B1A"/>
    <w:rsid w:val="00E20408"/>
    <w:rsid w:val="00E206DD"/>
    <w:rsid w:val="00E23D64"/>
    <w:rsid w:val="00E240BB"/>
    <w:rsid w:val="00E246EC"/>
    <w:rsid w:val="00E24CD2"/>
    <w:rsid w:val="00E250C9"/>
    <w:rsid w:val="00E250D6"/>
    <w:rsid w:val="00E26C62"/>
    <w:rsid w:val="00E271D5"/>
    <w:rsid w:val="00E272B1"/>
    <w:rsid w:val="00E27972"/>
    <w:rsid w:val="00E322E1"/>
    <w:rsid w:val="00E32327"/>
    <w:rsid w:val="00E32453"/>
    <w:rsid w:val="00E32DDE"/>
    <w:rsid w:val="00E335D4"/>
    <w:rsid w:val="00E3487D"/>
    <w:rsid w:val="00E363A0"/>
    <w:rsid w:val="00E36588"/>
    <w:rsid w:val="00E36D34"/>
    <w:rsid w:val="00E36EA9"/>
    <w:rsid w:val="00E37D27"/>
    <w:rsid w:val="00E40371"/>
    <w:rsid w:val="00E41EBF"/>
    <w:rsid w:val="00E43E83"/>
    <w:rsid w:val="00E441D1"/>
    <w:rsid w:val="00E447DB"/>
    <w:rsid w:val="00E5018E"/>
    <w:rsid w:val="00E5333B"/>
    <w:rsid w:val="00E53C96"/>
    <w:rsid w:val="00E5494B"/>
    <w:rsid w:val="00E553EC"/>
    <w:rsid w:val="00E55634"/>
    <w:rsid w:val="00E55C03"/>
    <w:rsid w:val="00E56028"/>
    <w:rsid w:val="00E602B5"/>
    <w:rsid w:val="00E61A5D"/>
    <w:rsid w:val="00E61BD0"/>
    <w:rsid w:val="00E62C13"/>
    <w:rsid w:val="00E62E01"/>
    <w:rsid w:val="00E636D1"/>
    <w:rsid w:val="00E6630B"/>
    <w:rsid w:val="00E663A3"/>
    <w:rsid w:val="00E665CC"/>
    <w:rsid w:val="00E677A8"/>
    <w:rsid w:val="00E678A1"/>
    <w:rsid w:val="00E70007"/>
    <w:rsid w:val="00E7063F"/>
    <w:rsid w:val="00E71635"/>
    <w:rsid w:val="00E71710"/>
    <w:rsid w:val="00E71ECC"/>
    <w:rsid w:val="00E72940"/>
    <w:rsid w:val="00E75229"/>
    <w:rsid w:val="00E75AD7"/>
    <w:rsid w:val="00E76301"/>
    <w:rsid w:val="00E766FB"/>
    <w:rsid w:val="00E76967"/>
    <w:rsid w:val="00E8211C"/>
    <w:rsid w:val="00E8239B"/>
    <w:rsid w:val="00E826C5"/>
    <w:rsid w:val="00E82987"/>
    <w:rsid w:val="00E82EE4"/>
    <w:rsid w:val="00E83321"/>
    <w:rsid w:val="00E8439F"/>
    <w:rsid w:val="00E85D29"/>
    <w:rsid w:val="00E866EA"/>
    <w:rsid w:val="00E87C98"/>
    <w:rsid w:val="00E90711"/>
    <w:rsid w:val="00E90C7C"/>
    <w:rsid w:val="00E92EC2"/>
    <w:rsid w:val="00E93B33"/>
    <w:rsid w:val="00E965B5"/>
    <w:rsid w:val="00E9694E"/>
    <w:rsid w:val="00E96F0A"/>
    <w:rsid w:val="00E97B59"/>
    <w:rsid w:val="00EA032C"/>
    <w:rsid w:val="00EA24E6"/>
    <w:rsid w:val="00EA30D2"/>
    <w:rsid w:val="00EA6E40"/>
    <w:rsid w:val="00EA7029"/>
    <w:rsid w:val="00EB1484"/>
    <w:rsid w:val="00EB1B95"/>
    <w:rsid w:val="00EB3ACA"/>
    <w:rsid w:val="00EB4E06"/>
    <w:rsid w:val="00EB7AEB"/>
    <w:rsid w:val="00EB7D45"/>
    <w:rsid w:val="00EC0097"/>
    <w:rsid w:val="00EC0C79"/>
    <w:rsid w:val="00EC16CC"/>
    <w:rsid w:val="00EC1933"/>
    <w:rsid w:val="00EC2F61"/>
    <w:rsid w:val="00EC31C5"/>
    <w:rsid w:val="00EC4123"/>
    <w:rsid w:val="00EC41F1"/>
    <w:rsid w:val="00EC4C27"/>
    <w:rsid w:val="00EC5E8F"/>
    <w:rsid w:val="00EC62BF"/>
    <w:rsid w:val="00EC64F3"/>
    <w:rsid w:val="00EC6697"/>
    <w:rsid w:val="00EC7577"/>
    <w:rsid w:val="00EC77F0"/>
    <w:rsid w:val="00ED14BE"/>
    <w:rsid w:val="00ED37DE"/>
    <w:rsid w:val="00ED3BAC"/>
    <w:rsid w:val="00ED7084"/>
    <w:rsid w:val="00ED7B42"/>
    <w:rsid w:val="00EE0546"/>
    <w:rsid w:val="00EE147F"/>
    <w:rsid w:val="00EE16C3"/>
    <w:rsid w:val="00EE2B8C"/>
    <w:rsid w:val="00EE31D6"/>
    <w:rsid w:val="00EE34FE"/>
    <w:rsid w:val="00EE35D3"/>
    <w:rsid w:val="00EE514F"/>
    <w:rsid w:val="00EE58E4"/>
    <w:rsid w:val="00EF1704"/>
    <w:rsid w:val="00EF1E47"/>
    <w:rsid w:val="00EF3141"/>
    <w:rsid w:val="00EF31E2"/>
    <w:rsid w:val="00EF3304"/>
    <w:rsid w:val="00EF41A3"/>
    <w:rsid w:val="00EF4587"/>
    <w:rsid w:val="00EF5158"/>
    <w:rsid w:val="00EF747B"/>
    <w:rsid w:val="00F0093A"/>
    <w:rsid w:val="00F023FA"/>
    <w:rsid w:val="00F0284B"/>
    <w:rsid w:val="00F028F2"/>
    <w:rsid w:val="00F059FE"/>
    <w:rsid w:val="00F06195"/>
    <w:rsid w:val="00F07178"/>
    <w:rsid w:val="00F07F3E"/>
    <w:rsid w:val="00F10925"/>
    <w:rsid w:val="00F131A7"/>
    <w:rsid w:val="00F131C7"/>
    <w:rsid w:val="00F13C1E"/>
    <w:rsid w:val="00F1482C"/>
    <w:rsid w:val="00F16112"/>
    <w:rsid w:val="00F166D8"/>
    <w:rsid w:val="00F16BAA"/>
    <w:rsid w:val="00F2082A"/>
    <w:rsid w:val="00F20E3F"/>
    <w:rsid w:val="00F2550A"/>
    <w:rsid w:val="00F25768"/>
    <w:rsid w:val="00F25775"/>
    <w:rsid w:val="00F25D1E"/>
    <w:rsid w:val="00F267AC"/>
    <w:rsid w:val="00F27505"/>
    <w:rsid w:val="00F3087F"/>
    <w:rsid w:val="00F30A68"/>
    <w:rsid w:val="00F31B39"/>
    <w:rsid w:val="00F31B76"/>
    <w:rsid w:val="00F357D1"/>
    <w:rsid w:val="00F36A5E"/>
    <w:rsid w:val="00F37386"/>
    <w:rsid w:val="00F37E30"/>
    <w:rsid w:val="00F432B8"/>
    <w:rsid w:val="00F45207"/>
    <w:rsid w:val="00F45B5C"/>
    <w:rsid w:val="00F45B89"/>
    <w:rsid w:val="00F461F4"/>
    <w:rsid w:val="00F46CA4"/>
    <w:rsid w:val="00F47488"/>
    <w:rsid w:val="00F5068F"/>
    <w:rsid w:val="00F517A6"/>
    <w:rsid w:val="00F52253"/>
    <w:rsid w:val="00F52D4E"/>
    <w:rsid w:val="00F52DD1"/>
    <w:rsid w:val="00F53702"/>
    <w:rsid w:val="00F5462D"/>
    <w:rsid w:val="00F57076"/>
    <w:rsid w:val="00F57995"/>
    <w:rsid w:val="00F62540"/>
    <w:rsid w:val="00F6298E"/>
    <w:rsid w:val="00F64012"/>
    <w:rsid w:val="00F64FFB"/>
    <w:rsid w:val="00F67381"/>
    <w:rsid w:val="00F70D5B"/>
    <w:rsid w:val="00F70F18"/>
    <w:rsid w:val="00F7147A"/>
    <w:rsid w:val="00F725B5"/>
    <w:rsid w:val="00F72E79"/>
    <w:rsid w:val="00F739E2"/>
    <w:rsid w:val="00F73C87"/>
    <w:rsid w:val="00F73CB4"/>
    <w:rsid w:val="00F7610E"/>
    <w:rsid w:val="00F76961"/>
    <w:rsid w:val="00F76F3B"/>
    <w:rsid w:val="00F7706A"/>
    <w:rsid w:val="00F8049E"/>
    <w:rsid w:val="00F805B9"/>
    <w:rsid w:val="00F80A75"/>
    <w:rsid w:val="00F80E2B"/>
    <w:rsid w:val="00F8219E"/>
    <w:rsid w:val="00F826F5"/>
    <w:rsid w:val="00F82714"/>
    <w:rsid w:val="00F82B76"/>
    <w:rsid w:val="00F834D8"/>
    <w:rsid w:val="00F86662"/>
    <w:rsid w:val="00F911EE"/>
    <w:rsid w:val="00F9170D"/>
    <w:rsid w:val="00F92085"/>
    <w:rsid w:val="00F92086"/>
    <w:rsid w:val="00F9271F"/>
    <w:rsid w:val="00F94E87"/>
    <w:rsid w:val="00F95338"/>
    <w:rsid w:val="00F957D6"/>
    <w:rsid w:val="00F95A78"/>
    <w:rsid w:val="00F963CA"/>
    <w:rsid w:val="00F96A23"/>
    <w:rsid w:val="00F9756A"/>
    <w:rsid w:val="00FA04E4"/>
    <w:rsid w:val="00FA10ED"/>
    <w:rsid w:val="00FA136C"/>
    <w:rsid w:val="00FA228D"/>
    <w:rsid w:val="00FA2FCA"/>
    <w:rsid w:val="00FA560B"/>
    <w:rsid w:val="00FA6FB3"/>
    <w:rsid w:val="00FB002A"/>
    <w:rsid w:val="00FB0248"/>
    <w:rsid w:val="00FB4BB4"/>
    <w:rsid w:val="00FB4D61"/>
    <w:rsid w:val="00FB4E88"/>
    <w:rsid w:val="00FB5308"/>
    <w:rsid w:val="00FB5EC0"/>
    <w:rsid w:val="00FB7844"/>
    <w:rsid w:val="00FB7CFA"/>
    <w:rsid w:val="00FB7F34"/>
    <w:rsid w:val="00FC1E20"/>
    <w:rsid w:val="00FC40F4"/>
    <w:rsid w:val="00FD11EF"/>
    <w:rsid w:val="00FD17C1"/>
    <w:rsid w:val="00FD20E1"/>
    <w:rsid w:val="00FD33E3"/>
    <w:rsid w:val="00FD467A"/>
    <w:rsid w:val="00FD5E46"/>
    <w:rsid w:val="00FD62B3"/>
    <w:rsid w:val="00FD6594"/>
    <w:rsid w:val="00FD71F6"/>
    <w:rsid w:val="00FD793A"/>
    <w:rsid w:val="00FE0A5B"/>
    <w:rsid w:val="00FE1D41"/>
    <w:rsid w:val="00FE2374"/>
    <w:rsid w:val="00FE3AA1"/>
    <w:rsid w:val="00FE4A60"/>
    <w:rsid w:val="00FE6F06"/>
    <w:rsid w:val="00FF2097"/>
    <w:rsid w:val="00FF4164"/>
    <w:rsid w:val="00FF4E34"/>
    <w:rsid w:val="00FF5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3E906"/>
  <w15:docId w15:val="{75294725-D823-408D-AE0C-8F5EA470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170D"/>
    <w:rPr>
      <w:lang w:val="en-US"/>
    </w:rPr>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lang w:val="de-DE"/>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lang w:val="de-DE"/>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lang w:val="de-DE"/>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lang w:val="de-DE"/>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lang w:val="de-DE"/>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lang w:val="de-DE"/>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lang w:val="de-DE"/>
    </w:rPr>
  </w:style>
  <w:style w:type="character" w:customStyle="1" w:styleId="Textkrper-ZeileneinzugZchn">
    <w:name w:val="Textkörper-Zeileneinzug Zchn"/>
    <w:basedOn w:val="Absatz-Standardschriftart"/>
    <w:link w:val="Textkrper-Zeileneinzug"/>
    <w:uiPriority w:val="99"/>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lang w:val="de-DE"/>
    </w:rPr>
  </w:style>
  <w:style w:type="paragraph" w:styleId="NurText">
    <w:name w:val="Plain Text"/>
    <w:basedOn w:val="Standard"/>
    <w:link w:val="NurTextZchn"/>
    <w:uiPriority w:val="99"/>
    <w:unhideWhenUsed/>
    <w:rsid w:val="00B07CC8"/>
    <w:rPr>
      <w:rFonts w:ascii="Consolas" w:hAnsi="Consolas"/>
      <w:sz w:val="21"/>
      <w:szCs w:val="21"/>
      <w:lang w:val="de-DE"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lang w:val="de-DE"/>
    </w:rPr>
  </w:style>
  <w:style w:type="paragraph" w:styleId="StandardWeb">
    <w:name w:val="Normal (Web)"/>
    <w:basedOn w:val="Standard"/>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lang w:val="de-DE"/>
    </w:rPr>
  </w:style>
  <w:style w:type="paragraph" w:styleId="Standardeinzug">
    <w:name w:val="Normal Indent"/>
    <w:basedOn w:val="Standard"/>
    <w:uiPriority w:val="99"/>
    <w:semiHidden/>
    <w:rsid w:val="0090618C"/>
    <w:pPr>
      <w:ind w:left="708"/>
    </w:pPr>
    <w:rPr>
      <w:sz w:val="24"/>
      <w:szCs w:val="24"/>
      <w:lang w:val="de-DE"/>
    </w:rPr>
  </w:style>
  <w:style w:type="character" w:styleId="Fett">
    <w:name w:val="Strong"/>
    <w:basedOn w:val="Absatz-Standardschriftart"/>
    <w:uiPriority w:val="22"/>
    <w:qFormat/>
    <w:rsid w:val="0090618C"/>
    <w:rPr>
      <w:rFonts w:cs="Times New Roman"/>
      <w:b/>
      <w:bCs/>
    </w:rPr>
  </w:style>
  <w:style w:type="paragraph" w:styleId="Textkrper2">
    <w:name w:val="Body Text 2"/>
    <w:basedOn w:val="Standard"/>
    <w:link w:val="Textkrper2Zchn"/>
    <w:uiPriority w:val="99"/>
    <w:semiHidden/>
    <w:unhideWhenUsed/>
    <w:rsid w:val="007F38C2"/>
    <w:pPr>
      <w:spacing w:after="120" w:line="480" w:lineRule="auto"/>
    </w:pPr>
  </w:style>
  <w:style w:type="character" w:customStyle="1" w:styleId="Textkrper2Zchn">
    <w:name w:val="Textkörper 2 Zchn"/>
    <w:basedOn w:val="Absatz-Standardschriftart"/>
    <w:link w:val="Textkrper2"/>
    <w:uiPriority w:val="99"/>
    <w:semiHidden/>
    <w:rsid w:val="007F38C2"/>
    <w:rPr>
      <w:lang w:val="en-US"/>
    </w:rPr>
  </w:style>
  <w:style w:type="paragraph" w:customStyle="1" w:styleId="faqfrage">
    <w:name w:val="faqfrage"/>
    <w:basedOn w:val="Standard"/>
    <w:uiPriority w:val="99"/>
    <w:rsid w:val="00920D07"/>
    <w:pPr>
      <w:spacing w:before="100" w:beforeAutospacing="1" w:after="100" w:afterAutospacing="1"/>
    </w:pPr>
    <w:rPr>
      <w:rFonts w:ascii="Arial Unicode MS" w:eastAsia="Arial Unicode MS" w:hAnsi="Arial Unicode MS"/>
      <w:sz w:val="24"/>
      <w:szCs w:val="24"/>
      <w:lang w:val="de-DE"/>
    </w:rPr>
  </w:style>
  <w:style w:type="character" w:customStyle="1" w:styleId="apple-converted-space">
    <w:name w:val="apple-converted-space"/>
    <w:basedOn w:val="Absatz-Standardschriftart"/>
    <w:rsid w:val="0047196A"/>
  </w:style>
  <w:style w:type="character" w:styleId="Hervorhebung">
    <w:name w:val="Emphasis"/>
    <w:basedOn w:val="Absatz-Standardschriftart"/>
    <w:uiPriority w:val="20"/>
    <w:qFormat/>
    <w:rsid w:val="0047196A"/>
    <w:rPr>
      <w:i/>
      <w:iCs/>
    </w:rPr>
  </w:style>
  <w:style w:type="character" w:customStyle="1" w:styleId="st">
    <w:name w:val="st"/>
    <w:basedOn w:val="Absatz-Standardschriftart"/>
    <w:rsid w:val="00364834"/>
  </w:style>
  <w:style w:type="paragraph" w:customStyle="1" w:styleId="bodytext">
    <w:name w:val="bodytext"/>
    <w:basedOn w:val="Standard"/>
    <w:rsid w:val="00CC2066"/>
    <w:pPr>
      <w:spacing w:before="100" w:beforeAutospacing="1" w:after="100" w:afterAutospacing="1"/>
    </w:pPr>
    <w:rPr>
      <w:sz w:val="24"/>
      <w:szCs w:val="24"/>
      <w:lang w:val="de-DE"/>
    </w:rPr>
  </w:style>
  <w:style w:type="character" w:customStyle="1" w:styleId="NichtaufgelsteErwhnung1">
    <w:name w:val="Nicht aufgelöste Erwähnung1"/>
    <w:basedOn w:val="Absatz-Standardschriftart"/>
    <w:uiPriority w:val="99"/>
    <w:semiHidden/>
    <w:unhideWhenUsed/>
    <w:rsid w:val="0032159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C63A0A"/>
    <w:rPr>
      <w:color w:val="808080"/>
      <w:shd w:val="clear" w:color="auto" w:fill="E6E6E6"/>
    </w:rPr>
  </w:style>
  <w:style w:type="character" w:styleId="NichtaufgelsteErwhnung">
    <w:name w:val="Unresolved Mention"/>
    <w:basedOn w:val="Absatz-Standardschriftart"/>
    <w:uiPriority w:val="99"/>
    <w:semiHidden/>
    <w:unhideWhenUsed/>
    <w:rsid w:val="00DF1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195">
      <w:bodyDiv w:val="1"/>
      <w:marLeft w:val="0"/>
      <w:marRight w:val="0"/>
      <w:marTop w:val="0"/>
      <w:marBottom w:val="0"/>
      <w:divBdr>
        <w:top w:val="none" w:sz="0" w:space="0" w:color="auto"/>
        <w:left w:val="none" w:sz="0" w:space="0" w:color="auto"/>
        <w:bottom w:val="none" w:sz="0" w:space="0" w:color="auto"/>
        <w:right w:val="none" w:sz="0" w:space="0" w:color="auto"/>
      </w:divBdr>
    </w:div>
    <w:div w:id="31463077">
      <w:bodyDiv w:val="1"/>
      <w:marLeft w:val="0"/>
      <w:marRight w:val="0"/>
      <w:marTop w:val="0"/>
      <w:marBottom w:val="0"/>
      <w:divBdr>
        <w:top w:val="none" w:sz="0" w:space="0" w:color="auto"/>
        <w:left w:val="none" w:sz="0" w:space="0" w:color="auto"/>
        <w:bottom w:val="none" w:sz="0" w:space="0" w:color="auto"/>
        <w:right w:val="none" w:sz="0" w:space="0" w:color="auto"/>
      </w:divBdr>
    </w:div>
    <w:div w:id="31927256">
      <w:bodyDiv w:val="1"/>
      <w:marLeft w:val="0"/>
      <w:marRight w:val="0"/>
      <w:marTop w:val="0"/>
      <w:marBottom w:val="0"/>
      <w:divBdr>
        <w:top w:val="none" w:sz="0" w:space="0" w:color="auto"/>
        <w:left w:val="none" w:sz="0" w:space="0" w:color="auto"/>
        <w:bottom w:val="none" w:sz="0" w:space="0" w:color="auto"/>
        <w:right w:val="none" w:sz="0" w:space="0" w:color="auto"/>
      </w:divBdr>
    </w:div>
    <w:div w:id="38170038">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241529504">
      <w:bodyDiv w:val="1"/>
      <w:marLeft w:val="0"/>
      <w:marRight w:val="0"/>
      <w:marTop w:val="0"/>
      <w:marBottom w:val="0"/>
      <w:divBdr>
        <w:top w:val="none" w:sz="0" w:space="0" w:color="auto"/>
        <w:left w:val="none" w:sz="0" w:space="0" w:color="auto"/>
        <w:bottom w:val="none" w:sz="0" w:space="0" w:color="auto"/>
        <w:right w:val="none" w:sz="0" w:space="0" w:color="auto"/>
      </w:divBdr>
    </w:div>
    <w:div w:id="264191214">
      <w:bodyDiv w:val="1"/>
      <w:marLeft w:val="0"/>
      <w:marRight w:val="0"/>
      <w:marTop w:val="0"/>
      <w:marBottom w:val="0"/>
      <w:divBdr>
        <w:top w:val="none" w:sz="0" w:space="0" w:color="auto"/>
        <w:left w:val="none" w:sz="0" w:space="0" w:color="auto"/>
        <w:bottom w:val="none" w:sz="0" w:space="0" w:color="auto"/>
        <w:right w:val="none" w:sz="0" w:space="0" w:color="auto"/>
      </w:divBdr>
    </w:div>
    <w:div w:id="330791646">
      <w:bodyDiv w:val="1"/>
      <w:marLeft w:val="0"/>
      <w:marRight w:val="0"/>
      <w:marTop w:val="0"/>
      <w:marBottom w:val="0"/>
      <w:divBdr>
        <w:top w:val="none" w:sz="0" w:space="0" w:color="auto"/>
        <w:left w:val="none" w:sz="0" w:space="0" w:color="auto"/>
        <w:bottom w:val="none" w:sz="0" w:space="0" w:color="auto"/>
        <w:right w:val="none" w:sz="0" w:space="0" w:color="auto"/>
      </w:divBdr>
    </w:div>
    <w:div w:id="418840593">
      <w:bodyDiv w:val="1"/>
      <w:marLeft w:val="0"/>
      <w:marRight w:val="0"/>
      <w:marTop w:val="0"/>
      <w:marBottom w:val="0"/>
      <w:divBdr>
        <w:top w:val="none" w:sz="0" w:space="0" w:color="auto"/>
        <w:left w:val="none" w:sz="0" w:space="0" w:color="auto"/>
        <w:bottom w:val="none" w:sz="0" w:space="0" w:color="auto"/>
        <w:right w:val="none" w:sz="0" w:space="0" w:color="auto"/>
      </w:divBdr>
    </w:div>
    <w:div w:id="455952146">
      <w:bodyDiv w:val="1"/>
      <w:marLeft w:val="0"/>
      <w:marRight w:val="0"/>
      <w:marTop w:val="0"/>
      <w:marBottom w:val="0"/>
      <w:divBdr>
        <w:top w:val="none" w:sz="0" w:space="0" w:color="auto"/>
        <w:left w:val="none" w:sz="0" w:space="0" w:color="auto"/>
        <w:bottom w:val="none" w:sz="0" w:space="0" w:color="auto"/>
        <w:right w:val="none" w:sz="0" w:space="0" w:color="auto"/>
      </w:divBdr>
      <w:divsChild>
        <w:div w:id="1642880140">
          <w:marLeft w:val="0"/>
          <w:marRight w:val="0"/>
          <w:marTop w:val="0"/>
          <w:marBottom w:val="0"/>
          <w:divBdr>
            <w:top w:val="none" w:sz="0" w:space="0" w:color="auto"/>
            <w:left w:val="none" w:sz="0" w:space="0" w:color="auto"/>
            <w:bottom w:val="none" w:sz="0" w:space="0" w:color="auto"/>
            <w:right w:val="none" w:sz="0" w:space="0" w:color="auto"/>
          </w:divBdr>
        </w:div>
      </w:divsChild>
    </w:div>
    <w:div w:id="491531576">
      <w:bodyDiv w:val="1"/>
      <w:marLeft w:val="0"/>
      <w:marRight w:val="0"/>
      <w:marTop w:val="0"/>
      <w:marBottom w:val="0"/>
      <w:divBdr>
        <w:top w:val="none" w:sz="0" w:space="0" w:color="auto"/>
        <w:left w:val="none" w:sz="0" w:space="0" w:color="auto"/>
        <w:bottom w:val="none" w:sz="0" w:space="0" w:color="auto"/>
        <w:right w:val="none" w:sz="0" w:space="0" w:color="auto"/>
      </w:divBdr>
    </w:div>
    <w:div w:id="491991442">
      <w:bodyDiv w:val="1"/>
      <w:marLeft w:val="0"/>
      <w:marRight w:val="0"/>
      <w:marTop w:val="0"/>
      <w:marBottom w:val="0"/>
      <w:divBdr>
        <w:top w:val="none" w:sz="0" w:space="0" w:color="auto"/>
        <w:left w:val="none" w:sz="0" w:space="0" w:color="auto"/>
        <w:bottom w:val="none" w:sz="0" w:space="0" w:color="auto"/>
        <w:right w:val="none" w:sz="0" w:space="0" w:color="auto"/>
      </w:divBdr>
    </w:div>
    <w:div w:id="513881531">
      <w:bodyDiv w:val="1"/>
      <w:marLeft w:val="0"/>
      <w:marRight w:val="0"/>
      <w:marTop w:val="0"/>
      <w:marBottom w:val="0"/>
      <w:divBdr>
        <w:top w:val="none" w:sz="0" w:space="0" w:color="auto"/>
        <w:left w:val="none" w:sz="0" w:space="0" w:color="auto"/>
        <w:bottom w:val="none" w:sz="0" w:space="0" w:color="auto"/>
        <w:right w:val="none" w:sz="0" w:space="0" w:color="auto"/>
      </w:divBdr>
    </w:div>
    <w:div w:id="542912194">
      <w:bodyDiv w:val="1"/>
      <w:marLeft w:val="0"/>
      <w:marRight w:val="0"/>
      <w:marTop w:val="0"/>
      <w:marBottom w:val="0"/>
      <w:divBdr>
        <w:top w:val="none" w:sz="0" w:space="0" w:color="auto"/>
        <w:left w:val="none" w:sz="0" w:space="0" w:color="auto"/>
        <w:bottom w:val="none" w:sz="0" w:space="0" w:color="auto"/>
        <w:right w:val="none" w:sz="0" w:space="0" w:color="auto"/>
      </w:divBdr>
    </w:div>
    <w:div w:id="622813225">
      <w:bodyDiv w:val="1"/>
      <w:marLeft w:val="0"/>
      <w:marRight w:val="0"/>
      <w:marTop w:val="0"/>
      <w:marBottom w:val="0"/>
      <w:divBdr>
        <w:top w:val="none" w:sz="0" w:space="0" w:color="auto"/>
        <w:left w:val="none" w:sz="0" w:space="0" w:color="auto"/>
        <w:bottom w:val="none" w:sz="0" w:space="0" w:color="auto"/>
        <w:right w:val="none" w:sz="0" w:space="0" w:color="auto"/>
      </w:divBdr>
    </w:div>
    <w:div w:id="647829027">
      <w:bodyDiv w:val="1"/>
      <w:marLeft w:val="0"/>
      <w:marRight w:val="0"/>
      <w:marTop w:val="0"/>
      <w:marBottom w:val="0"/>
      <w:divBdr>
        <w:top w:val="none" w:sz="0" w:space="0" w:color="auto"/>
        <w:left w:val="none" w:sz="0" w:space="0" w:color="auto"/>
        <w:bottom w:val="none" w:sz="0" w:space="0" w:color="auto"/>
        <w:right w:val="none" w:sz="0" w:space="0" w:color="auto"/>
      </w:divBdr>
    </w:div>
    <w:div w:id="650250310">
      <w:bodyDiv w:val="1"/>
      <w:marLeft w:val="0"/>
      <w:marRight w:val="0"/>
      <w:marTop w:val="0"/>
      <w:marBottom w:val="0"/>
      <w:divBdr>
        <w:top w:val="none" w:sz="0" w:space="0" w:color="auto"/>
        <w:left w:val="none" w:sz="0" w:space="0" w:color="auto"/>
        <w:bottom w:val="none" w:sz="0" w:space="0" w:color="auto"/>
        <w:right w:val="none" w:sz="0" w:space="0" w:color="auto"/>
      </w:divBdr>
    </w:div>
    <w:div w:id="675810888">
      <w:bodyDiv w:val="1"/>
      <w:marLeft w:val="0"/>
      <w:marRight w:val="0"/>
      <w:marTop w:val="0"/>
      <w:marBottom w:val="0"/>
      <w:divBdr>
        <w:top w:val="none" w:sz="0" w:space="0" w:color="auto"/>
        <w:left w:val="none" w:sz="0" w:space="0" w:color="auto"/>
        <w:bottom w:val="none" w:sz="0" w:space="0" w:color="auto"/>
        <w:right w:val="none" w:sz="0" w:space="0" w:color="auto"/>
      </w:divBdr>
    </w:div>
    <w:div w:id="824518628">
      <w:bodyDiv w:val="1"/>
      <w:marLeft w:val="0"/>
      <w:marRight w:val="0"/>
      <w:marTop w:val="0"/>
      <w:marBottom w:val="0"/>
      <w:divBdr>
        <w:top w:val="none" w:sz="0" w:space="0" w:color="auto"/>
        <w:left w:val="none" w:sz="0" w:space="0" w:color="auto"/>
        <w:bottom w:val="none" w:sz="0" w:space="0" w:color="auto"/>
        <w:right w:val="none" w:sz="0" w:space="0" w:color="auto"/>
      </w:divBdr>
    </w:div>
    <w:div w:id="849218933">
      <w:bodyDiv w:val="1"/>
      <w:marLeft w:val="0"/>
      <w:marRight w:val="0"/>
      <w:marTop w:val="0"/>
      <w:marBottom w:val="0"/>
      <w:divBdr>
        <w:top w:val="none" w:sz="0" w:space="0" w:color="auto"/>
        <w:left w:val="none" w:sz="0" w:space="0" w:color="auto"/>
        <w:bottom w:val="none" w:sz="0" w:space="0" w:color="auto"/>
        <w:right w:val="none" w:sz="0" w:space="0" w:color="auto"/>
      </w:divBdr>
      <w:divsChild>
        <w:div w:id="483550173">
          <w:marLeft w:val="0"/>
          <w:marRight w:val="0"/>
          <w:marTop w:val="0"/>
          <w:marBottom w:val="0"/>
          <w:divBdr>
            <w:top w:val="none" w:sz="0" w:space="0" w:color="auto"/>
            <w:left w:val="none" w:sz="0" w:space="0" w:color="auto"/>
            <w:bottom w:val="none" w:sz="0" w:space="0" w:color="auto"/>
            <w:right w:val="none" w:sz="0" w:space="0" w:color="auto"/>
          </w:divBdr>
        </w:div>
      </w:divsChild>
    </w:div>
    <w:div w:id="997347541">
      <w:bodyDiv w:val="1"/>
      <w:marLeft w:val="0"/>
      <w:marRight w:val="0"/>
      <w:marTop w:val="0"/>
      <w:marBottom w:val="0"/>
      <w:divBdr>
        <w:top w:val="none" w:sz="0" w:space="0" w:color="auto"/>
        <w:left w:val="none" w:sz="0" w:space="0" w:color="auto"/>
        <w:bottom w:val="none" w:sz="0" w:space="0" w:color="auto"/>
        <w:right w:val="none" w:sz="0" w:space="0" w:color="auto"/>
      </w:divBdr>
    </w:div>
    <w:div w:id="1018124066">
      <w:bodyDiv w:val="1"/>
      <w:marLeft w:val="0"/>
      <w:marRight w:val="0"/>
      <w:marTop w:val="0"/>
      <w:marBottom w:val="0"/>
      <w:divBdr>
        <w:top w:val="none" w:sz="0" w:space="0" w:color="auto"/>
        <w:left w:val="none" w:sz="0" w:space="0" w:color="auto"/>
        <w:bottom w:val="none" w:sz="0" w:space="0" w:color="auto"/>
        <w:right w:val="none" w:sz="0" w:space="0" w:color="auto"/>
      </w:divBdr>
    </w:div>
    <w:div w:id="1126510829">
      <w:bodyDiv w:val="1"/>
      <w:marLeft w:val="0"/>
      <w:marRight w:val="0"/>
      <w:marTop w:val="0"/>
      <w:marBottom w:val="0"/>
      <w:divBdr>
        <w:top w:val="none" w:sz="0" w:space="0" w:color="auto"/>
        <w:left w:val="none" w:sz="0" w:space="0" w:color="auto"/>
        <w:bottom w:val="none" w:sz="0" w:space="0" w:color="auto"/>
        <w:right w:val="none" w:sz="0" w:space="0" w:color="auto"/>
      </w:divBdr>
    </w:div>
    <w:div w:id="1145775837">
      <w:bodyDiv w:val="1"/>
      <w:marLeft w:val="0"/>
      <w:marRight w:val="0"/>
      <w:marTop w:val="0"/>
      <w:marBottom w:val="0"/>
      <w:divBdr>
        <w:top w:val="none" w:sz="0" w:space="0" w:color="auto"/>
        <w:left w:val="none" w:sz="0" w:space="0" w:color="auto"/>
        <w:bottom w:val="none" w:sz="0" w:space="0" w:color="auto"/>
        <w:right w:val="none" w:sz="0" w:space="0" w:color="auto"/>
      </w:divBdr>
    </w:div>
    <w:div w:id="1226911412">
      <w:bodyDiv w:val="1"/>
      <w:marLeft w:val="0"/>
      <w:marRight w:val="0"/>
      <w:marTop w:val="0"/>
      <w:marBottom w:val="0"/>
      <w:divBdr>
        <w:top w:val="none" w:sz="0" w:space="0" w:color="auto"/>
        <w:left w:val="none" w:sz="0" w:space="0" w:color="auto"/>
        <w:bottom w:val="none" w:sz="0" w:space="0" w:color="auto"/>
        <w:right w:val="none" w:sz="0" w:space="0" w:color="auto"/>
      </w:divBdr>
    </w:div>
    <w:div w:id="1230189658">
      <w:bodyDiv w:val="1"/>
      <w:marLeft w:val="0"/>
      <w:marRight w:val="0"/>
      <w:marTop w:val="0"/>
      <w:marBottom w:val="0"/>
      <w:divBdr>
        <w:top w:val="none" w:sz="0" w:space="0" w:color="auto"/>
        <w:left w:val="none" w:sz="0" w:space="0" w:color="auto"/>
        <w:bottom w:val="none" w:sz="0" w:space="0" w:color="auto"/>
        <w:right w:val="none" w:sz="0" w:space="0" w:color="auto"/>
      </w:divBdr>
    </w:div>
    <w:div w:id="1298955203">
      <w:bodyDiv w:val="1"/>
      <w:marLeft w:val="0"/>
      <w:marRight w:val="0"/>
      <w:marTop w:val="0"/>
      <w:marBottom w:val="0"/>
      <w:divBdr>
        <w:top w:val="none" w:sz="0" w:space="0" w:color="auto"/>
        <w:left w:val="none" w:sz="0" w:space="0" w:color="auto"/>
        <w:bottom w:val="none" w:sz="0" w:space="0" w:color="auto"/>
        <w:right w:val="none" w:sz="0" w:space="0" w:color="auto"/>
      </w:divBdr>
    </w:div>
    <w:div w:id="1320621358">
      <w:bodyDiv w:val="1"/>
      <w:marLeft w:val="0"/>
      <w:marRight w:val="0"/>
      <w:marTop w:val="0"/>
      <w:marBottom w:val="0"/>
      <w:divBdr>
        <w:top w:val="none" w:sz="0" w:space="0" w:color="auto"/>
        <w:left w:val="none" w:sz="0" w:space="0" w:color="auto"/>
        <w:bottom w:val="none" w:sz="0" w:space="0" w:color="auto"/>
        <w:right w:val="none" w:sz="0" w:space="0" w:color="auto"/>
      </w:divBdr>
    </w:div>
    <w:div w:id="1358578481">
      <w:bodyDiv w:val="1"/>
      <w:marLeft w:val="0"/>
      <w:marRight w:val="0"/>
      <w:marTop w:val="0"/>
      <w:marBottom w:val="0"/>
      <w:divBdr>
        <w:top w:val="none" w:sz="0" w:space="0" w:color="auto"/>
        <w:left w:val="none" w:sz="0" w:space="0" w:color="auto"/>
        <w:bottom w:val="none" w:sz="0" w:space="0" w:color="auto"/>
        <w:right w:val="none" w:sz="0" w:space="0" w:color="auto"/>
      </w:divBdr>
    </w:div>
    <w:div w:id="1395392519">
      <w:bodyDiv w:val="1"/>
      <w:marLeft w:val="0"/>
      <w:marRight w:val="0"/>
      <w:marTop w:val="0"/>
      <w:marBottom w:val="0"/>
      <w:divBdr>
        <w:top w:val="none" w:sz="0" w:space="0" w:color="auto"/>
        <w:left w:val="none" w:sz="0" w:space="0" w:color="auto"/>
        <w:bottom w:val="none" w:sz="0" w:space="0" w:color="auto"/>
        <w:right w:val="none" w:sz="0" w:space="0" w:color="auto"/>
      </w:divBdr>
    </w:div>
    <w:div w:id="1423796787">
      <w:bodyDiv w:val="1"/>
      <w:marLeft w:val="0"/>
      <w:marRight w:val="0"/>
      <w:marTop w:val="0"/>
      <w:marBottom w:val="0"/>
      <w:divBdr>
        <w:top w:val="none" w:sz="0" w:space="0" w:color="auto"/>
        <w:left w:val="none" w:sz="0" w:space="0" w:color="auto"/>
        <w:bottom w:val="none" w:sz="0" w:space="0" w:color="auto"/>
        <w:right w:val="none" w:sz="0" w:space="0" w:color="auto"/>
      </w:divBdr>
    </w:div>
    <w:div w:id="1427115048">
      <w:bodyDiv w:val="1"/>
      <w:marLeft w:val="0"/>
      <w:marRight w:val="0"/>
      <w:marTop w:val="0"/>
      <w:marBottom w:val="0"/>
      <w:divBdr>
        <w:top w:val="none" w:sz="0" w:space="0" w:color="auto"/>
        <w:left w:val="none" w:sz="0" w:space="0" w:color="auto"/>
        <w:bottom w:val="none" w:sz="0" w:space="0" w:color="auto"/>
        <w:right w:val="none" w:sz="0" w:space="0" w:color="auto"/>
      </w:divBdr>
    </w:div>
    <w:div w:id="1437142152">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84153186">
      <w:bodyDiv w:val="1"/>
      <w:marLeft w:val="0"/>
      <w:marRight w:val="0"/>
      <w:marTop w:val="0"/>
      <w:marBottom w:val="0"/>
      <w:divBdr>
        <w:top w:val="none" w:sz="0" w:space="0" w:color="auto"/>
        <w:left w:val="none" w:sz="0" w:space="0" w:color="auto"/>
        <w:bottom w:val="none" w:sz="0" w:space="0" w:color="auto"/>
        <w:right w:val="none" w:sz="0" w:space="0" w:color="auto"/>
      </w:divBdr>
    </w:div>
    <w:div w:id="1594973262">
      <w:bodyDiv w:val="1"/>
      <w:marLeft w:val="0"/>
      <w:marRight w:val="0"/>
      <w:marTop w:val="0"/>
      <w:marBottom w:val="0"/>
      <w:divBdr>
        <w:top w:val="none" w:sz="0" w:space="0" w:color="auto"/>
        <w:left w:val="none" w:sz="0" w:space="0" w:color="auto"/>
        <w:bottom w:val="none" w:sz="0" w:space="0" w:color="auto"/>
        <w:right w:val="none" w:sz="0" w:space="0" w:color="auto"/>
      </w:divBdr>
    </w:div>
    <w:div w:id="1631351705">
      <w:bodyDiv w:val="1"/>
      <w:marLeft w:val="0"/>
      <w:marRight w:val="0"/>
      <w:marTop w:val="0"/>
      <w:marBottom w:val="0"/>
      <w:divBdr>
        <w:top w:val="none" w:sz="0" w:space="0" w:color="auto"/>
        <w:left w:val="none" w:sz="0" w:space="0" w:color="auto"/>
        <w:bottom w:val="none" w:sz="0" w:space="0" w:color="auto"/>
        <w:right w:val="none" w:sz="0" w:space="0" w:color="auto"/>
      </w:divBdr>
    </w:div>
    <w:div w:id="1709523411">
      <w:bodyDiv w:val="1"/>
      <w:marLeft w:val="0"/>
      <w:marRight w:val="0"/>
      <w:marTop w:val="0"/>
      <w:marBottom w:val="0"/>
      <w:divBdr>
        <w:top w:val="none" w:sz="0" w:space="0" w:color="auto"/>
        <w:left w:val="none" w:sz="0" w:space="0" w:color="auto"/>
        <w:bottom w:val="none" w:sz="0" w:space="0" w:color="auto"/>
        <w:right w:val="none" w:sz="0" w:space="0" w:color="auto"/>
      </w:divBdr>
    </w:div>
    <w:div w:id="1717777224">
      <w:bodyDiv w:val="1"/>
      <w:marLeft w:val="0"/>
      <w:marRight w:val="0"/>
      <w:marTop w:val="0"/>
      <w:marBottom w:val="0"/>
      <w:divBdr>
        <w:top w:val="none" w:sz="0" w:space="0" w:color="auto"/>
        <w:left w:val="none" w:sz="0" w:space="0" w:color="auto"/>
        <w:bottom w:val="none" w:sz="0" w:space="0" w:color="auto"/>
        <w:right w:val="none" w:sz="0" w:space="0" w:color="auto"/>
      </w:divBdr>
    </w:div>
    <w:div w:id="1893614399">
      <w:bodyDiv w:val="1"/>
      <w:marLeft w:val="0"/>
      <w:marRight w:val="0"/>
      <w:marTop w:val="0"/>
      <w:marBottom w:val="0"/>
      <w:divBdr>
        <w:top w:val="none" w:sz="0" w:space="0" w:color="auto"/>
        <w:left w:val="none" w:sz="0" w:space="0" w:color="auto"/>
        <w:bottom w:val="none" w:sz="0" w:space="0" w:color="auto"/>
        <w:right w:val="none" w:sz="0" w:space="0" w:color="auto"/>
      </w:divBdr>
    </w:div>
    <w:div w:id="1978293755">
      <w:bodyDiv w:val="1"/>
      <w:marLeft w:val="0"/>
      <w:marRight w:val="0"/>
      <w:marTop w:val="0"/>
      <w:marBottom w:val="0"/>
      <w:divBdr>
        <w:top w:val="none" w:sz="0" w:space="0" w:color="auto"/>
        <w:left w:val="none" w:sz="0" w:space="0" w:color="auto"/>
        <w:bottom w:val="none" w:sz="0" w:space="0" w:color="auto"/>
        <w:right w:val="none" w:sz="0" w:space="0" w:color="auto"/>
      </w:divBdr>
    </w:div>
    <w:div w:id="1995647237">
      <w:bodyDiv w:val="1"/>
      <w:marLeft w:val="0"/>
      <w:marRight w:val="0"/>
      <w:marTop w:val="0"/>
      <w:marBottom w:val="0"/>
      <w:divBdr>
        <w:top w:val="none" w:sz="0" w:space="0" w:color="auto"/>
        <w:left w:val="none" w:sz="0" w:space="0" w:color="auto"/>
        <w:bottom w:val="none" w:sz="0" w:space="0" w:color="auto"/>
        <w:right w:val="none" w:sz="0" w:space="0" w:color="auto"/>
      </w:divBdr>
    </w:div>
    <w:div w:id="2004311957">
      <w:bodyDiv w:val="1"/>
      <w:marLeft w:val="0"/>
      <w:marRight w:val="0"/>
      <w:marTop w:val="0"/>
      <w:marBottom w:val="0"/>
      <w:divBdr>
        <w:top w:val="none" w:sz="0" w:space="0" w:color="auto"/>
        <w:left w:val="none" w:sz="0" w:space="0" w:color="auto"/>
        <w:bottom w:val="none" w:sz="0" w:space="0" w:color="auto"/>
        <w:right w:val="none" w:sz="0" w:space="0" w:color="auto"/>
      </w:divBdr>
    </w:div>
    <w:div w:id="2014801085">
      <w:bodyDiv w:val="1"/>
      <w:marLeft w:val="0"/>
      <w:marRight w:val="0"/>
      <w:marTop w:val="0"/>
      <w:marBottom w:val="0"/>
      <w:divBdr>
        <w:top w:val="none" w:sz="0" w:space="0" w:color="auto"/>
        <w:left w:val="none" w:sz="0" w:space="0" w:color="auto"/>
        <w:bottom w:val="none" w:sz="0" w:space="0" w:color="auto"/>
        <w:right w:val="none" w:sz="0" w:space="0" w:color="auto"/>
      </w:divBdr>
      <w:divsChild>
        <w:div w:id="1255433976">
          <w:marLeft w:val="0"/>
          <w:marRight w:val="0"/>
          <w:marTop w:val="0"/>
          <w:marBottom w:val="0"/>
          <w:divBdr>
            <w:top w:val="none" w:sz="0" w:space="0" w:color="auto"/>
            <w:left w:val="none" w:sz="0" w:space="0" w:color="auto"/>
            <w:bottom w:val="none" w:sz="0" w:space="0" w:color="auto"/>
            <w:right w:val="none" w:sz="0" w:space="0" w:color="auto"/>
          </w:divBdr>
        </w:div>
        <w:div w:id="1705011660">
          <w:marLeft w:val="0"/>
          <w:marRight w:val="0"/>
          <w:marTop w:val="0"/>
          <w:marBottom w:val="0"/>
          <w:divBdr>
            <w:top w:val="none" w:sz="0" w:space="0" w:color="auto"/>
            <w:left w:val="none" w:sz="0" w:space="0" w:color="auto"/>
            <w:bottom w:val="none" w:sz="0" w:space="0" w:color="auto"/>
            <w:right w:val="none" w:sz="0" w:space="0" w:color="auto"/>
          </w:divBdr>
        </w:div>
        <w:div w:id="1427505605">
          <w:marLeft w:val="0"/>
          <w:marRight w:val="0"/>
          <w:marTop w:val="0"/>
          <w:marBottom w:val="0"/>
          <w:divBdr>
            <w:top w:val="none" w:sz="0" w:space="0" w:color="auto"/>
            <w:left w:val="none" w:sz="0" w:space="0" w:color="auto"/>
            <w:bottom w:val="none" w:sz="0" w:space="0" w:color="auto"/>
            <w:right w:val="none" w:sz="0" w:space="0" w:color="auto"/>
          </w:divBdr>
        </w:div>
        <w:div w:id="1943490709">
          <w:marLeft w:val="0"/>
          <w:marRight w:val="0"/>
          <w:marTop w:val="0"/>
          <w:marBottom w:val="0"/>
          <w:divBdr>
            <w:top w:val="none" w:sz="0" w:space="0" w:color="auto"/>
            <w:left w:val="none" w:sz="0" w:space="0" w:color="auto"/>
            <w:bottom w:val="none" w:sz="0" w:space="0" w:color="auto"/>
            <w:right w:val="none" w:sz="0" w:space="0" w:color="auto"/>
          </w:divBdr>
        </w:div>
        <w:div w:id="359816279">
          <w:marLeft w:val="0"/>
          <w:marRight w:val="0"/>
          <w:marTop w:val="0"/>
          <w:marBottom w:val="0"/>
          <w:divBdr>
            <w:top w:val="none" w:sz="0" w:space="0" w:color="auto"/>
            <w:left w:val="none" w:sz="0" w:space="0" w:color="auto"/>
            <w:bottom w:val="none" w:sz="0" w:space="0" w:color="auto"/>
            <w:right w:val="none" w:sz="0" w:space="0" w:color="auto"/>
          </w:divBdr>
        </w:div>
        <w:div w:id="569195123">
          <w:marLeft w:val="0"/>
          <w:marRight w:val="0"/>
          <w:marTop w:val="0"/>
          <w:marBottom w:val="0"/>
          <w:divBdr>
            <w:top w:val="none" w:sz="0" w:space="0" w:color="auto"/>
            <w:left w:val="none" w:sz="0" w:space="0" w:color="auto"/>
            <w:bottom w:val="none" w:sz="0" w:space="0" w:color="auto"/>
            <w:right w:val="none" w:sz="0" w:space="0" w:color="auto"/>
          </w:divBdr>
        </w:div>
        <w:div w:id="1677804001">
          <w:marLeft w:val="0"/>
          <w:marRight w:val="0"/>
          <w:marTop w:val="0"/>
          <w:marBottom w:val="0"/>
          <w:divBdr>
            <w:top w:val="none" w:sz="0" w:space="0" w:color="auto"/>
            <w:left w:val="none" w:sz="0" w:space="0" w:color="auto"/>
            <w:bottom w:val="none" w:sz="0" w:space="0" w:color="auto"/>
            <w:right w:val="none" w:sz="0" w:space="0" w:color="auto"/>
          </w:divBdr>
        </w:div>
      </w:divsChild>
    </w:div>
    <w:div w:id="2026130793">
      <w:bodyDiv w:val="1"/>
      <w:marLeft w:val="0"/>
      <w:marRight w:val="0"/>
      <w:marTop w:val="0"/>
      <w:marBottom w:val="0"/>
      <w:divBdr>
        <w:top w:val="none" w:sz="0" w:space="0" w:color="auto"/>
        <w:left w:val="none" w:sz="0" w:space="0" w:color="auto"/>
        <w:bottom w:val="none" w:sz="0" w:space="0" w:color="auto"/>
        <w:right w:val="none" w:sz="0" w:space="0" w:color="auto"/>
      </w:divBdr>
    </w:div>
    <w:div w:id="2026512654">
      <w:bodyDiv w:val="1"/>
      <w:marLeft w:val="0"/>
      <w:marRight w:val="0"/>
      <w:marTop w:val="0"/>
      <w:marBottom w:val="0"/>
      <w:divBdr>
        <w:top w:val="none" w:sz="0" w:space="0" w:color="auto"/>
        <w:left w:val="none" w:sz="0" w:space="0" w:color="auto"/>
        <w:bottom w:val="none" w:sz="0" w:space="0" w:color="auto"/>
        <w:right w:val="none" w:sz="0" w:space="0" w:color="auto"/>
      </w:divBdr>
    </w:div>
    <w:div w:id="2030253570">
      <w:bodyDiv w:val="1"/>
      <w:marLeft w:val="0"/>
      <w:marRight w:val="0"/>
      <w:marTop w:val="0"/>
      <w:marBottom w:val="0"/>
      <w:divBdr>
        <w:top w:val="none" w:sz="0" w:space="0" w:color="auto"/>
        <w:left w:val="none" w:sz="0" w:space="0" w:color="auto"/>
        <w:bottom w:val="none" w:sz="0" w:space="0" w:color="auto"/>
        <w:right w:val="none" w:sz="0" w:space="0" w:color="auto"/>
      </w:divBdr>
    </w:div>
    <w:div w:id="2069569711">
      <w:bodyDiv w:val="1"/>
      <w:marLeft w:val="0"/>
      <w:marRight w:val="0"/>
      <w:marTop w:val="0"/>
      <w:marBottom w:val="0"/>
      <w:divBdr>
        <w:top w:val="none" w:sz="0" w:space="0" w:color="auto"/>
        <w:left w:val="none" w:sz="0" w:space="0" w:color="auto"/>
        <w:bottom w:val="none" w:sz="0" w:space="0" w:color="auto"/>
        <w:right w:val="none" w:sz="0" w:space="0" w:color="auto"/>
      </w:divBdr>
    </w:div>
    <w:div w:id="2101875319">
      <w:bodyDiv w:val="1"/>
      <w:marLeft w:val="0"/>
      <w:marRight w:val="0"/>
      <w:marTop w:val="0"/>
      <w:marBottom w:val="0"/>
      <w:divBdr>
        <w:top w:val="none" w:sz="0" w:space="0" w:color="auto"/>
        <w:left w:val="none" w:sz="0" w:space="0" w:color="auto"/>
        <w:bottom w:val="none" w:sz="0" w:space="0" w:color="auto"/>
        <w:right w:val="none" w:sz="0" w:space="0" w:color="auto"/>
      </w:divBdr>
    </w:div>
    <w:div w:id="21432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urvey.com/planning-survey-analyzer" TargetMode="External"/><Relationship Id="rId13" Type="http://schemas.openxmlformats.org/officeDocument/2006/relationships/image" Target="media/image1.jpg"/><Relationship Id="rId18" Type="http://schemas.openxmlformats.org/officeDocument/2006/relationships/hyperlink" Target="mailto:MOvermann@ars-pr.de%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survey.com/planning-software-comparison" TargetMode="External"/><Relationship Id="rId17" Type="http://schemas.openxmlformats.org/officeDocument/2006/relationships/hyperlink" Target="mailto:info@idl.eu" TargetMode="External"/><Relationship Id="rId2" Type="http://schemas.openxmlformats.org/officeDocument/2006/relationships/numbering" Target="numbering.xml"/><Relationship Id="rId16" Type="http://schemas.openxmlformats.org/officeDocument/2006/relationships/hyperlink" Target="http://www.idl.eu"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m-suite.idl.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s-pr.de/presse/20180710_idl" TargetMode="External"/><Relationship Id="rId23" Type="http://schemas.openxmlformats.org/officeDocument/2006/relationships/fontTable" Target="fontTable.xml"/><Relationship Id="rId10" Type="http://schemas.openxmlformats.org/officeDocument/2006/relationships/hyperlink" Target="https://bi-survey.com/product/idl-cpm-bi-suite" TargetMode="External"/><Relationship Id="rId19" Type="http://schemas.openxmlformats.org/officeDocument/2006/relationships/hyperlink" Target="http://www.idl.eu" TargetMode="External"/><Relationship Id="rId4" Type="http://schemas.openxmlformats.org/officeDocument/2006/relationships/settings" Target="settings.xml"/><Relationship Id="rId9" Type="http://schemas.openxmlformats.org/officeDocument/2006/relationships/hyperlink" Target="https://bi-survey.com/planning-software-comparison" TargetMode="External"/><Relationship Id="rId14" Type="http://schemas.openxmlformats.org/officeDocument/2006/relationships/image" Target="media/image2.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710_i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EBD1A-D638-413C-B22B-1B6EE181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5386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Ergebnisse des Planning Survey 18 decken sich mit IDL-Fokus (IDL) Firmennachricht vom 10.07.2018</vt:lpstr>
      <vt:lpstr>Neues IDL-Release setzt Maßstäbe im BPM (IDL) Pressemeldung vom</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Ergebnisse des Planning Survey 18 decken sich mit IDL-Fokus (IDL) Firmennachricht vom 10.07.2018</dc:title>
  <dc:creator>Sabine Sturm</dc:creator>
  <cp:lastModifiedBy>Martina</cp:lastModifiedBy>
  <cp:revision>8</cp:revision>
  <cp:lastPrinted>2018-06-22T11:40:00Z</cp:lastPrinted>
  <dcterms:created xsi:type="dcterms:W3CDTF">2018-07-04T07:23:00Z</dcterms:created>
  <dcterms:modified xsi:type="dcterms:W3CDTF">2018-07-10T10:39:00Z</dcterms:modified>
</cp:coreProperties>
</file>