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1C7C" w14:textId="7AC1F2FB" w:rsidR="00F57601" w:rsidRPr="001C5A42" w:rsidRDefault="000971C8" w:rsidP="00B92A99">
      <w:pPr>
        <w:pStyle w:val="Textkrper-Zeileneinzug"/>
        <w:rPr>
          <w:rFonts w:asciiTheme="minorHAnsi" w:hAnsiTheme="minorHAnsi"/>
          <w:bCs w:val="0"/>
          <w:sz w:val="36"/>
          <w:szCs w:val="36"/>
        </w:rPr>
      </w:pPr>
      <w:r w:rsidRPr="001C5A42">
        <w:rPr>
          <w:rFonts w:asciiTheme="minorHAnsi" w:hAnsiTheme="minorHAnsi"/>
          <w:bCs w:val="0"/>
          <w:sz w:val="36"/>
          <w:szCs w:val="36"/>
        </w:rPr>
        <w:t>WASGAU präsentiert Mehrwegtaschen aus Recyclingmaterial</w:t>
      </w:r>
    </w:p>
    <w:p w14:paraId="17BFBC3A" w14:textId="2FBECA08" w:rsidR="00DD572C" w:rsidRDefault="00DD572C" w:rsidP="00C22C0D">
      <w:pPr>
        <w:pStyle w:val="Listenabsatz"/>
        <w:numPr>
          <w:ilvl w:val="0"/>
          <w:numId w:val="20"/>
        </w:numPr>
        <w:spacing w:before="60" w:after="0" w:line="360" w:lineRule="atLeast"/>
        <w:ind w:left="284" w:hanging="295"/>
        <w:contextualSpacing w:val="0"/>
        <w:jc w:val="both"/>
        <w:rPr>
          <w:b/>
        </w:rPr>
      </w:pPr>
      <w:r w:rsidRPr="00DD572C">
        <w:rPr>
          <w:b/>
        </w:rPr>
        <w:t xml:space="preserve">Westpfälzische Handelskette führt </w:t>
      </w:r>
      <w:r w:rsidR="00663AB0">
        <w:rPr>
          <w:b/>
        </w:rPr>
        <w:t>trendige</w:t>
      </w:r>
      <w:r>
        <w:rPr>
          <w:b/>
        </w:rPr>
        <w:t xml:space="preserve"> </w:t>
      </w:r>
      <w:r w:rsidR="00DF4066">
        <w:rPr>
          <w:b/>
        </w:rPr>
        <w:t>Einkaufs</w:t>
      </w:r>
      <w:r w:rsidRPr="00DD572C">
        <w:rPr>
          <w:b/>
        </w:rPr>
        <w:t xml:space="preserve">taschen </w:t>
      </w:r>
      <w:r w:rsidR="001C5A42">
        <w:rPr>
          <w:b/>
        </w:rPr>
        <w:t>zur</w:t>
      </w:r>
      <w:r w:rsidR="00DF4066">
        <w:rPr>
          <w:b/>
        </w:rPr>
        <w:t xml:space="preserve"> Vielfachnutzung </w:t>
      </w:r>
      <w:r w:rsidR="001C5A42">
        <w:rPr>
          <w:b/>
        </w:rPr>
        <w:t xml:space="preserve">ein </w:t>
      </w:r>
      <w:r>
        <w:rPr>
          <w:b/>
        </w:rPr>
        <w:t xml:space="preserve">mit </w:t>
      </w:r>
      <w:r w:rsidR="0009003D">
        <w:rPr>
          <w:b/>
        </w:rPr>
        <w:t xml:space="preserve">jährlich </w:t>
      </w:r>
      <w:r w:rsidR="002D4D9D">
        <w:rPr>
          <w:b/>
        </w:rPr>
        <w:t xml:space="preserve">mehrmals </w:t>
      </w:r>
      <w:r>
        <w:rPr>
          <w:b/>
        </w:rPr>
        <w:t>wechselnde</w:t>
      </w:r>
      <w:r w:rsidR="0009003D">
        <w:rPr>
          <w:b/>
        </w:rPr>
        <w:t>m</w:t>
      </w:r>
      <w:r>
        <w:rPr>
          <w:b/>
        </w:rPr>
        <w:t xml:space="preserve"> Design </w:t>
      </w:r>
      <w:r w:rsidR="002D4D9D">
        <w:rPr>
          <w:b/>
        </w:rPr>
        <w:t xml:space="preserve">und </w:t>
      </w:r>
      <w:r w:rsidRPr="00DD572C">
        <w:rPr>
          <w:b/>
        </w:rPr>
        <w:t xml:space="preserve">aus recyceltem </w:t>
      </w:r>
      <w:r w:rsidR="001C5A42">
        <w:rPr>
          <w:b/>
        </w:rPr>
        <w:t>Kunststoff</w:t>
      </w:r>
    </w:p>
    <w:p w14:paraId="31FBE01F" w14:textId="2F27DE9B" w:rsidR="00EE7A88" w:rsidRDefault="001F6617" w:rsidP="00352D32">
      <w:pPr>
        <w:pStyle w:val="Listenabsatz"/>
        <w:numPr>
          <w:ilvl w:val="0"/>
          <w:numId w:val="20"/>
        </w:numPr>
        <w:spacing w:before="120" w:after="0" w:line="360" w:lineRule="atLeast"/>
        <w:ind w:left="284" w:hanging="295"/>
        <w:contextualSpacing w:val="0"/>
        <w:jc w:val="both"/>
        <w:rPr>
          <w:b/>
        </w:rPr>
      </w:pPr>
      <w:r>
        <w:rPr>
          <w:b/>
        </w:rPr>
        <w:t>Erstauflage a</w:t>
      </w:r>
      <w:r w:rsidR="00BC0C75">
        <w:rPr>
          <w:b/>
        </w:rPr>
        <w:t xml:space="preserve">b sofort in allen </w:t>
      </w:r>
      <w:r w:rsidR="00DD572C">
        <w:rPr>
          <w:b/>
        </w:rPr>
        <w:t xml:space="preserve">WASGAU Frischemärkten </w:t>
      </w:r>
      <w:r w:rsidR="00FF7B60">
        <w:rPr>
          <w:b/>
        </w:rPr>
        <w:t>für</w:t>
      </w:r>
      <w:r w:rsidR="00961CC4">
        <w:rPr>
          <w:b/>
        </w:rPr>
        <w:t xml:space="preserve"> 1,50</w:t>
      </w:r>
      <w:r w:rsidR="00FF7B60" w:rsidRPr="00961CC4">
        <w:rPr>
          <w:b/>
        </w:rPr>
        <w:t xml:space="preserve"> Euro</w:t>
      </w:r>
      <w:r w:rsidR="00FF7B60">
        <w:rPr>
          <w:b/>
        </w:rPr>
        <w:t xml:space="preserve"> </w:t>
      </w:r>
      <w:r>
        <w:rPr>
          <w:b/>
        </w:rPr>
        <w:t xml:space="preserve">erhältlich  </w:t>
      </w:r>
      <w:proofErr w:type="gramStart"/>
      <w:r>
        <w:rPr>
          <w:b/>
        </w:rPr>
        <w:t xml:space="preserve">‒  </w:t>
      </w:r>
      <w:r w:rsidR="001F09FC">
        <w:rPr>
          <w:b/>
        </w:rPr>
        <w:t>WASGAU</w:t>
      </w:r>
      <w:proofErr w:type="gramEnd"/>
      <w:r w:rsidR="001F09FC">
        <w:rPr>
          <w:b/>
        </w:rPr>
        <w:t xml:space="preserve"> spendet</w:t>
      </w:r>
      <w:r>
        <w:rPr>
          <w:b/>
        </w:rPr>
        <w:t xml:space="preserve"> 5 Cent je Tasche </w:t>
      </w:r>
      <w:r w:rsidR="001F09FC">
        <w:rPr>
          <w:b/>
        </w:rPr>
        <w:t>für</w:t>
      </w:r>
      <w:r w:rsidRPr="001F6617">
        <w:rPr>
          <w:b/>
        </w:rPr>
        <w:t xml:space="preserve"> </w:t>
      </w:r>
      <w:r w:rsidRPr="008E4E3E">
        <w:rPr>
          <w:b/>
        </w:rPr>
        <w:t>gemeinnützigen Zweck</w:t>
      </w:r>
    </w:p>
    <w:p w14:paraId="7172A8E6" w14:textId="77777777" w:rsidR="008E4E3E" w:rsidRPr="00160F3C" w:rsidRDefault="008E4E3E" w:rsidP="00CB48F9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03B177" w14:textId="1E535F3D" w:rsidR="00A14B4B" w:rsidRDefault="00B91C02" w:rsidP="000E013D">
      <w:pPr>
        <w:spacing w:line="360" w:lineRule="atLeast"/>
        <w:ind w:left="1474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B33F57">
        <w:rPr>
          <w:rFonts w:asciiTheme="minorHAnsi" w:hAnsiTheme="minorHAnsi"/>
          <w:b/>
          <w:bCs/>
        </w:rPr>
        <w:t xml:space="preserve">, </w:t>
      </w:r>
      <w:r w:rsidR="002C5892">
        <w:rPr>
          <w:rFonts w:asciiTheme="minorHAnsi" w:hAnsiTheme="minorHAnsi"/>
          <w:b/>
          <w:bCs/>
        </w:rPr>
        <w:t>22</w:t>
      </w:r>
      <w:r w:rsidR="00704B72">
        <w:rPr>
          <w:rFonts w:asciiTheme="minorHAnsi" w:hAnsiTheme="minorHAnsi"/>
          <w:b/>
          <w:bCs/>
        </w:rPr>
        <w:t xml:space="preserve">. </w:t>
      </w:r>
      <w:r w:rsidR="009C121D">
        <w:rPr>
          <w:rFonts w:asciiTheme="minorHAnsi" w:hAnsiTheme="minorHAnsi"/>
          <w:b/>
          <w:bCs/>
        </w:rPr>
        <w:t>März</w:t>
      </w:r>
      <w:r w:rsidR="00704B72">
        <w:rPr>
          <w:rFonts w:asciiTheme="minorHAnsi" w:hAnsiTheme="minorHAnsi"/>
          <w:b/>
          <w:bCs/>
        </w:rPr>
        <w:t xml:space="preserve"> </w:t>
      </w:r>
      <w:r w:rsidR="00C74C16" w:rsidRPr="00C15824">
        <w:rPr>
          <w:rFonts w:asciiTheme="minorHAnsi" w:hAnsiTheme="minorHAnsi"/>
          <w:b/>
          <w:bCs/>
        </w:rPr>
        <w:t>201</w:t>
      </w:r>
      <w:r w:rsidR="00704B72">
        <w:rPr>
          <w:rFonts w:asciiTheme="minorHAnsi" w:hAnsiTheme="minorHAnsi"/>
          <w:b/>
          <w:bCs/>
        </w:rPr>
        <w:t>8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2F5CBC">
        <w:rPr>
          <w:rFonts w:asciiTheme="minorHAnsi" w:hAnsiTheme="minorHAnsi"/>
        </w:rPr>
        <w:t xml:space="preserve">Jeder </w:t>
      </w:r>
      <w:r w:rsidR="002C1533">
        <w:rPr>
          <w:rFonts w:asciiTheme="minorHAnsi" w:hAnsiTheme="minorHAnsi"/>
        </w:rPr>
        <w:t xml:space="preserve">Umweltbeitrag zählt, das gilt </w:t>
      </w:r>
      <w:r w:rsidR="00B37474">
        <w:rPr>
          <w:rFonts w:asciiTheme="minorHAnsi" w:hAnsiTheme="minorHAnsi"/>
        </w:rPr>
        <w:t>umso mehr für regelmäßig Wiederkehrendes wie den</w:t>
      </w:r>
      <w:r w:rsidR="002C1533">
        <w:rPr>
          <w:rFonts w:asciiTheme="minorHAnsi" w:hAnsiTheme="minorHAnsi"/>
        </w:rPr>
        <w:t xml:space="preserve"> Einkauf. Vor dies</w:t>
      </w:r>
      <w:r w:rsidR="00E6532C">
        <w:rPr>
          <w:rFonts w:asciiTheme="minorHAnsi" w:hAnsiTheme="minorHAnsi"/>
        </w:rPr>
        <w:t>em</w:t>
      </w:r>
      <w:r w:rsidR="002C1533">
        <w:rPr>
          <w:rFonts w:asciiTheme="minorHAnsi" w:hAnsiTheme="minorHAnsi"/>
        </w:rPr>
        <w:t xml:space="preserve"> Hintergrund bietet d</w:t>
      </w:r>
      <w:r w:rsidR="00D73DE0">
        <w:rPr>
          <w:rFonts w:asciiTheme="minorHAnsi" w:hAnsiTheme="minorHAnsi"/>
        </w:rPr>
        <w:t xml:space="preserve">ie </w:t>
      </w:r>
      <w:r w:rsidR="00390C26" w:rsidRPr="00390C26">
        <w:rPr>
          <w:rFonts w:asciiTheme="minorHAnsi" w:hAnsiTheme="minorHAnsi"/>
        </w:rPr>
        <w:t xml:space="preserve">WASGAU </w:t>
      </w:r>
      <w:proofErr w:type="spellStart"/>
      <w:r w:rsidR="00390C26" w:rsidRPr="00390C26">
        <w:rPr>
          <w:rFonts w:asciiTheme="minorHAnsi" w:hAnsiTheme="minorHAnsi"/>
        </w:rPr>
        <w:t>Produktions</w:t>
      </w:r>
      <w:proofErr w:type="spellEnd"/>
      <w:r w:rsidR="00390C26" w:rsidRPr="00390C26">
        <w:rPr>
          <w:rFonts w:asciiTheme="minorHAnsi" w:hAnsiTheme="minorHAnsi"/>
        </w:rPr>
        <w:t> &amp; Handels AG</w:t>
      </w:r>
      <w:r w:rsidR="00AA77B8">
        <w:rPr>
          <w:rFonts w:asciiTheme="minorHAnsi" w:hAnsiTheme="minorHAnsi"/>
        </w:rPr>
        <w:t>,</w:t>
      </w:r>
      <w:r w:rsidR="00DA3C63">
        <w:rPr>
          <w:rFonts w:asciiTheme="minorHAnsi" w:hAnsiTheme="minorHAnsi"/>
        </w:rPr>
        <w:t xml:space="preserve"> Pirmasens</w:t>
      </w:r>
      <w:r w:rsidR="00AA77B8">
        <w:rPr>
          <w:rFonts w:asciiTheme="minorHAnsi" w:hAnsiTheme="minorHAnsi"/>
        </w:rPr>
        <w:t>,</w:t>
      </w:r>
      <w:r w:rsidR="002C1533">
        <w:rPr>
          <w:rFonts w:asciiTheme="minorHAnsi" w:hAnsiTheme="minorHAnsi"/>
        </w:rPr>
        <w:t xml:space="preserve"> ihren Kunden jetzt </w:t>
      </w:r>
      <w:r w:rsidR="00E6532C">
        <w:rPr>
          <w:rFonts w:asciiTheme="minorHAnsi" w:hAnsiTheme="minorHAnsi"/>
        </w:rPr>
        <w:t xml:space="preserve">eine neue Einkaufstasche für die praktische Mehrfachnutzung an. </w:t>
      </w:r>
      <w:r w:rsidR="00B37474">
        <w:rPr>
          <w:rFonts w:asciiTheme="minorHAnsi" w:hAnsiTheme="minorHAnsi"/>
        </w:rPr>
        <w:t xml:space="preserve">Die </w:t>
      </w:r>
      <w:r w:rsidR="00663AB0">
        <w:rPr>
          <w:rFonts w:asciiTheme="minorHAnsi" w:hAnsiTheme="minorHAnsi"/>
        </w:rPr>
        <w:t>modisch</w:t>
      </w:r>
      <w:r w:rsidR="00B37474">
        <w:rPr>
          <w:rFonts w:asciiTheme="minorHAnsi" w:hAnsiTheme="minorHAnsi"/>
        </w:rPr>
        <w:t xml:space="preserve"> gestalt</w:t>
      </w:r>
      <w:r w:rsidR="00BE3732">
        <w:rPr>
          <w:rFonts w:asciiTheme="minorHAnsi" w:hAnsiTheme="minorHAnsi"/>
        </w:rPr>
        <w:t>ete</w:t>
      </w:r>
      <w:r w:rsidR="00B37474">
        <w:rPr>
          <w:rFonts w:asciiTheme="minorHAnsi" w:hAnsiTheme="minorHAnsi"/>
        </w:rPr>
        <w:t xml:space="preserve"> </w:t>
      </w:r>
      <w:r w:rsidR="00B37474" w:rsidRPr="00EE4B5B">
        <w:rPr>
          <w:rFonts w:asciiTheme="minorHAnsi" w:hAnsiTheme="minorHAnsi"/>
        </w:rPr>
        <w:t>Permanenttasche</w:t>
      </w:r>
      <w:r w:rsidR="00B37474">
        <w:rPr>
          <w:rFonts w:asciiTheme="minorHAnsi" w:hAnsiTheme="minorHAnsi"/>
        </w:rPr>
        <w:t xml:space="preserve"> </w:t>
      </w:r>
      <w:r w:rsidR="00BE3732">
        <w:rPr>
          <w:rFonts w:asciiTheme="minorHAnsi" w:hAnsiTheme="minorHAnsi"/>
        </w:rPr>
        <w:t xml:space="preserve">besteht zu </w:t>
      </w:r>
      <w:r w:rsidR="00B37474">
        <w:rPr>
          <w:rFonts w:asciiTheme="minorHAnsi" w:hAnsiTheme="minorHAnsi"/>
        </w:rPr>
        <w:t>70</w:t>
      </w:r>
      <w:r w:rsidR="00BE3732">
        <w:rPr>
          <w:rFonts w:asciiTheme="minorHAnsi" w:hAnsiTheme="minorHAnsi"/>
        </w:rPr>
        <w:t> </w:t>
      </w:r>
      <w:r w:rsidR="00B37474">
        <w:rPr>
          <w:rFonts w:asciiTheme="minorHAnsi" w:hAnsiTheme="minorHAnsi"/>
        </w:rPr>
        <w:t xml:space="preserve">Prozent </w:t>
      </w:r>
      <w:r w:rsidR="00BE3732">
        <w:rPr>
          <w:rFonts w:asciiTheme="minorHAnsi" w:hAnsiTheme="minorHAnsi"/>
        </w:rPr>
        <w:t>aus r</w:t>
      </w:r>
      <w:r w:rsidR="00B37474">
        <w:rPr>
          <w:rFonts w:asciiTheme="minorHAnsi" w:hAnsiTheme="minorHAnsi"/>
        </w:rPr>
        <w:t>ecyc</w:t>
      </w:r>
      <w:r w:rsidR="00BE3732">
        <w:rPr>
          <w:rFonts w:asciiTheme="minorHAnsi" w:hAnsiTheme="minorHAnsi"/>
        </w:rPr>
        <w:t>eltem</w:t>
      </w:r>
      <w:r w:rsidR="00B37474">
        <w:rPr>
          <w:rFonts w:asciiTheme="minorHAnsi" w:hAnsiTheme="minorHAnsi"/>
        </w:rPr>
        <w:t xml:space="preserve"> Kunststoff</w:t>
      </w:r>
      <w:r w:rsidR="00EE5C34">
        <w:rPr>
          <w:rFonts w:asciiTheme="minorHAnsi" w:hAnsiTheme="minorHAnsi"/>
        </w:rPr>
        <w:t>,</w:t>
      </w:r>
      <w:r w:rsidR="00BE3732">
        <w:rPr>
          <w:rFonts w:asciiTheme="minorHAnsi" w:hAnsiTheme="minorHAnsi"/>
        </w:rPr>
        <w:t xml:space="preserve"> wie er etwa aus</w:t>
      </w:r>
      <w:r w:rsidR="00B37474">
        <w:rPr>
          <w:rFonts w:asciiTheme="minorHAnsi" w:hAnsiTheme="minorHAnsi"/>
        </w:rPr>
        <w:t xml:space="preserve"> </w:t>
      </w:r>
      <w:r w:rsidR="0077106E">
        <w:rPr>
          <w:rFonts w:asciiTheme="minorHAnsi" w:hAnsiTheme="minorHAnsi"/>
        </w:rPr>
        <w:t xml:space="preserve">gebrauchten </w:t>
      </w:r>
      <w:r w:rsidR="00B37474">
        <w:rPr>
          <w:rFonts w:asciiTheme="minorHAnsi" w:hAnsiTheme="minorHAnsi"/>
        </w:rPr>
        <w:t>PET</w:t>
      </w:r>
      <w:r w:rsidR="00BE3732">
        <w:rPr>
          <w:rFonts w:asciiTheme="minorHAnsi" w:hAnsiTheme="minorHAnsi"/>
        </w:rPr>
        <w:t>-</w:t>
      </w:r>
      <w:r w:rsidR="00B37474">
        <w:rPr>
          <w:rFonts w:asciiTheme="minorHAnsi" w:hAnsiTheme="minorHAnsi"/>
        </w:rPr>
        <w:t>Einwegflaschen</w:t>
      </w:r>
      <w:r w:rsidR="00BE3732">
        <w:rPr>
          <w:rFonts w:asciiTheme="minorHAnsi" w:hAnsiTheme="minorHAnsi"/>
        </w:rPr>
        <w:t xml:space="preserve"> rück</w:t>
      </w:r>
      <w:r w:rsidR="00EE5C34">
        <w:rPr>
          <w:rFonts w:asciiTheme="minorHAnsi" w:hAnsiTheme="minorHAnsi"/>
        </w:rPr>
        <w:t>gewonnen wird</w:t>
      </w:r>
      <w:r w:rsidR="00EE5C34" w:rsidRPr="00BC0C75">
        <w:rPr>
          <w:rFonts w:asciiTheme="minorHAnsi" w:hAnsiTheme="minorHAnsi"/>
        </w:rPr>
        <w:t>.</w:t>
      </w:r>
      <w:r w:rsidR="00BC0C75">
        <w:rPr>
          <w:rFonts w:asciiTheme="minorHAnsi" w:hAnsiTheme="minorHAnsi"/>
        </w:rPr>
        <w:t xml:space="preserve"> M</w:t>
      </w:r>
      <w:r w:rsidR="005C091C" w:rsidRPr="00BC0C75">
        <w:rPr>
          <w:rFonts w:asciiTheme="minorHAnsi" w:hAnsiTheme="minorHAnsi"/>
        </w:rPr>
        <w:t>it</w:t>
      </w:r>
      <w:r w:rsidR="005C091C">
        <w:rPr>
          <w:rFonts w:asciiTheme="minorHAnsi" w:hAnsiTheme="minorHAnsi"/>
        </w:rPr>
        <w:t xml:space="preserve"> </w:t>
      </w:r>
      <w:r w:rsidR="00B37474">
        <w:rPr>
          <w:rFonts w:asciiTheme="minorHAnsi" w:hAnsiTheme="minorHAnsi"/>
        </w:rPr>
        <w:t>einem Fassungs</w:t>
      </w:r>
      <w:r w:rsidR="00823E28">
        <w:rPr>
          <w:rFonts w:asciiTheme="minorHAnsi" w:hAnsiTheme="minorHAnsi"/>
        </w:rPr>
        <w:softHyphen/>
      </w:r>
      <w:r w:rsidR="00B37474">
        <w:rPr>
          <w:rFonts w:asciiTheme="minorHAnsi" w:hAnsiTheme="minorHAnsi"/>
        </w:rPr>
        <w:t>vermögen von</w:t>
      </w:r>
      <w:r w:rsidR="00961CC4">
        <w:rPr>
          <w:rFonts w:asciiTheme="minorHAnsi" w:hAnsiTheme="minorHAnsi"/>
        </w:rPr>
        <w:t xml:space="preserve"> </w:t>
      </w:r>
      <w:r w:rsidR="006C2AD6">
        <w:rPr>
          <w:rFonts w:asciiTheme="minorHAnsi" w:hAnsiTheme="minorHAnsi"/>
        </w:rPr>
        <w:t>circa</w:t>
      </w:r>
      <w:r w:rsidR="00961CC4">
        <w:rPr>
          <w:rFonts w:asciiTheme="minorHAnsi" w:hAnsiTheme="minorHAnsi"/>
        </w:rPr>
        <w:t xml:space="preserve"> 40 </w:t>
      </w:r>
      <w:r w:rsidR="00B37474" w:rsidRPr="00961CC4">
        <w:rPr>
          <w:rFonts w:asciiTheme="minorHAnsi" w:hAnsiTheme="minorHAnsi"/>
        </w:rPr>
        <w:t>Litern</w:t>
      </w:r>
      <w:r w:rsidR="00B37474" w:rsidRPr="00B37474">
        <w:rPr>
          <w:rFonts w:asciiTheme="minorHAnsi" w:hAnsiTheme="minorHAnsi"/>
        </w:rPr>
        <w:t xml:space="preserve"> </w:t>
      </w:r>
      <w:r w:rsidR="005C091C">
        <w:rPr>
          <w:rFonts w:asciiTheme="minorHAnsi" w:hAnsiTheme="minorHAnsi"/>
        </w:rPr>
        <w:t>eignet sich die handliche Einkaufshilfe idea</w:t>
      </w:r>
      <w:r w:rsidR="00EF19C6">
        <w:rPr>
          <w:rFonts w:asciiTheme="minorHAnsi" w:hAnsiTheme="minorHAnsi"/>
        </w:rPr>
        <w:t>l für die</w:t>
      </w:r>
      <w:r w:rsidR="005C091C">
        <w:rPr>
          <w:rFonts w:asciiTheme="minorHAnsi" w:hAnsiTheme="minorHAnsi"/>
        </w:rPr>
        <w:t xml:space="preserve"> täglichen </w:t>
      </w:r>
      <w:r w:rsidR="00EF19C6">
        <w:rPr>
          <w:rFonts w:asciiTheme="minorHAnsi" w:hAnsiTheme="minorHAnsi"/>
        </w:rPr>
        <w:t>Besorgungen</w:t>
      </w:r>
      <w:r w:rsidR="005C091C">
        <w:rPr>
          <w:rFonts w:asciiTheme="minorHAnsi" w:hAnsiTheme="minorHAnsi"/>
        </w:rPr>
        <w:t xml:space="preserve"> in einem der 7</w:t>
      </w:r>
      <w:r w:rsidR="00EA2DD9">
        <w:rPr>
          <w:rFonts w:asciiTheme="minorHAnsi" w:hAnsiTheme="minorHAnsi"/>
        </w:rPr>
        <w:t>6</w:t>
      </w:r>
      <w:r w:rsidR="005C091C" w:rsidRPr="005C091C">
        <w:rPr>
          <w:rFonts w:asciiTheme="minorHAnsi" w:hAnsiTheme="minorHAnsi"/>
        </w:rPr>
        <w:t> WASGAU Frischemärkte.</w:t>
      </w:r>
      <w:r w:rsidR="00A457CB">
        <w:rPr>
          <w:rFonts w:asciiTheme="minorHAnsi" w:hAnsiTheme="minorHAnsi"/>
        </w:rPr>
        <w:t xml:space="preserve"> </w:t>
      </w:r>
      <w:r w:rsidR="00E63182">
        <w:rPr>
          <w:rFonts w:asciiTheme="minorHAnsi" w:hAnsiTheme="minorHAnsi"/>
        </w:rPr>
        <w:t>Künftig m</w:t>
      </w:r>
      <w:r w:rsidR="00A457CB">
        <w:rPr>
          <w:rFonts w:asciiTheme="minorHAnsi" w:hAnsiTheme="minorHAnsi"/>
        </w:rPr>
        <w:t>ehrfach jährlich im neuen Design aufgelegt</w:t>
      </w:r>
      <w:r w:rsidR="004B49D9">
        <w:rPr>
          <w:rFonts w:asciiTheme="minorHAnsi" w:hAnsiTheme="minorHAnsi"/>
        </w:rPr>
        <w:t xml:space="preserve">, </w:t>
      </w:r>
      <w:r w:rsidR="00A457CB">
        <w:rPr>
          <w:rFonts w:asciiTheme="minorHAnsi" w:hAnsiTheme="minorHAnsi"/>
        </w:rPr>
        <w:t xml:space="preserve">gibt es </w:t>
      </w:r>
      <w:r w:rsidR="001B30EE">
        <w:rPr>
          <w:rFonts w:asciiTheme="minorHAnsi" w:hAnsiTheme="minorHAnsi"/>
        </w:rPr>
        <w:t xml:space="preserve">darauf </w:t>
      </w:r>
      <w:r w:rsidR="004B49D9">
        <w:rPr>
          <w:rFonts w:asciiTheme="minorHAnsi" w:hAnsiTheme="minorHAnsi"/>
        </w:rPr>
        <w:t>stets</w:t>
      </w:r>
      <w:r w:rsidR="00A457CB">
        <w:rPr>
          <w:rFonts w:asciiTheme="minorHAnsi" w:hAnsiTheme="minorHAnsi"/>
        </w:rPr>
        <w:t xml:space="preserve"> </w:t>
      </w:r>
      <w:r w:rsidR="00E63182">
        <w:rPr>
          <w:rFonts w:asciiTheme="minorHAnsi" w:hAnsiTheme="minorHAnsi"/>
        </w:rPr>
        <w:t>die</w:t>
      </w:r>
      <w:r w:rsidR="00A457CB">
        <w:rPr>
          <w:rFonts w:asciiTheme="minorHAnsi" w:hAnsiTheme="minorHAnsi"/>
        </w:rPr>
        <w:t xml:space="preserve"> </w:t>
      </w:r>
      <w:r w:rsidR="00A457CB" w:rsidRPr="000630E3">
        <w:rPr>
          <w:rFonts w:asciiTheme="minorHAnsi" w:hAnsiTheme="minorHAnsi"/>
        </w:rPr>
        <w:t xml:space="preserve">Marktstandorte </w:t>
      </w:r>
      <w:r w:rsidR="00A457CB">
        <w:rPr>
          <w:rFonts w:asciiTheme="minorHAnsi" w:hAnsiTheme="minorHAnsi"/>
        </w:rPr>
        <w:t>zu sehen.</w:t>
      </w:r>
      <w:r w:rsidR="00F42A02">
        <w:rPr>
          <w:rFonts w:asciiTheme="minorHAnsi" w:hAnsiTheme="minorHAnsi"/>
        </w:rPr>
        <w:t xml:space="preserve"> Den Verkauf der ab </w:t>
      </w:r>
      <w:r w:rsidR="00A457CB">
        <w:rPr>
          <w:rFonts w:asciiTheme="minorHAnsi" w:hAnsiTheme="minorHAnsi"/>
        </w:rPr>
        <w:t xml:space="preserve">sofort </w:t>
      </w:r>
      <w:r w:rsidR="000963DE">
        <w:rPr>
          <w:rFonts w:asciiTheme="minorHAnsi" w:hAnsiTheme="minorHAnsi"/>
        </w:rPr>
        <w:t>für</w:t>
      </w:r>
      <w:r w:rsidR="00A457CB">
        <w:rPr>
          <w:rFonts w:asciiTheme="minorHAnsi" w:hAnsiTheme="minorHAnsi"/>
        </w:rPr>
        <w:t xml:space="preserve"> </w:t>
      </w:r>
      <w:r w:rsidR="00961CC4" w:rsidRPr="00961CC4">
        <w:rPr>
          <w:rFonts w:asciiTheme="minorHAnsi" w:hAnsiTheme="minorHAnsi"/>
        </w:rPr>
        <w:t>1,50</w:t>
      </w:r>
      <w:r w:rsidR="00A457CB" w:rsidRPr="00961CC4">
        <w:rPr>
          <w:rFonts w:asciiTheme="minorHAnsi" w:hAnsiTheme="minorHAnsi"/>
        </w:rPr>
        <w:t xml:space="preserve"> Euro</w:t>
      </w:r>
      <w:r w:rsidR="00F42A02">
        <w:rPr>
          <w:rFonts w:asciiTheme="minorHAnsi" w:hAnsiTheme="minorHAnsi"/>
        </w:rPr>
        <w:t xml:space="preserve"> erhältlichen </w:t>
      </w:r>
      <w:r w:rsidR="00F42A02" w:rsidRPr="00F42A02">
        <w:rPr>
          <w:rFonts w:asciiTheme="minorHAnsi" w:hAnsiTheme="minorHAnsi"/>
        </w:rPr>
        <w:t>Erstauflage</w:t>
      </w:r>
      <w:r w:rsidR="00F42A02">
        <w:rPr>
          <w:rFonts w:asciiTheme="minorHAnsi" w:hAnsiTheme="minorHAnsi"/>
        </w:rPr>
        <w:t xml:space="preserve"> verbindet WASGAU mit einer Spende </w:t>
      </w:r>
      <w:r w:rsidR="000963DE">
        <w:rPr>
          <w:rFonts w:asciiTheme="minorHAnsi" w:hAnsiTheme="minorHAnsi"/>
        </w:rPr>
        <w:t xml:space="preserve">in Höhe </w:t>
      </w:r>
      <w:r w:rsidR="00F42A02">
        <w:rPr>
          <w:rFonts w:asciiTheme="minorHAnsi" w:hAnsiTheme="minorHAnsi"/>
        </w:rPr>
        <w:t xml:space="preserve">von </w:t>
      </w:r>
      <w:r w:rsidR="00F42A02" w:rsidRPr="00F42A02">
        <w:rPr>
          <w:rFonts w:asciiTheme="minorHAnsi" w:hAnsiTheme="minorHAnsi"/>
        </w:rPr>
        <w:t>5</w:t>
      </w:r>
      <w:r w:rsidR="00D96C64">
        <w:rPr>
          <w:rFonts w:asciiTheme="minorHAnsi" w:hAnsiTheme="minorHAnsi"/>
        </w:rPr>
        <w:t> </w:t>
      </w:r>
      <w:r w:rsidR="00F42A02" w:rsidRPr="00F42A02">
        <w:rPr>
          <w:rFonts w:asciiTheme="minorHAnsi" w:hAnsiTheme="minorHAnsi"/>
        </w:rPr>
        <w:t xml:space="preserve">Cent je Tasche für </w:t>
      </w:r>
      <w:r w:rsidR="00F42A02">
        <w:rPr>
          <w:rFonts w:asciiTheme="minorHAnsi" w:hAnsiTheme="minorHAnsi"/>
        </w:rPr>
        <w:t xml:space="preserve">einen </w:t>
      </w:r>
      <w:r w:rsidR="00F42A02" w:rsidRPr="00F42A02">
        <w:rPr>
          <w:rFonts w:asciiTheme="minorHAnsi" w:hAnsiTheme="minorHAnsi"/>
        </w:rPr>
        <w:t>gemeinnützigen Zweck</w:t>
      </w:r>
      <w:r w:rsidR="00F42A02">
        <w:rPr>
          <w:rFonts w:asciiTheme="minorHAnsi" w:hAnsiTheme="minorHAnsi"/>
        </w:rPr>
        <w:t>.</w:t>
      </w:r>
    </w:p>
    <w:p w14:paraId="79C3F899" w14:textId="1483D90C" w:rsidR="00CE6E7B" w:rsidRDefault="004C61A6" w:rsidP="000E013D">
      <w:pPr>
        <w:spacing w:before="60" w:line="360" w:lineRule="atLeast"/>
        <w:ind w:left="1474" w:firstLine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„</w:t>
      </w:r>
      <w:r w:rsidR="00DF44C3" w:rsidRPr="00797810">
        <w:rPr>
          <w:rFonts w:asciiTheme="minorHAnsi" w:hAnsiTheme="minorHAnsi"/>
        </w:rPr>
        <w:t>Umweltfreundlich,</w:t>
      </w:r>
      <w:r w:rsidR="00DF44C3">
        <w:rPr>
          <w:rFonts w:asciiTheme="minorHAnsi" w:hAnsiTheme="minorHAnsi"/>
        </w:rPr>
        <w:t xml:space="preserve"> praktisch und ein echter Hingucker: Mit unserer neuen Einkaufstasche wollen wir unsere Kunden dazu ermutigen, einen Beitrag zur Nach</w:t>
      </w:r>
      <w:r w:rsidR="008B00C8">
        <w:rPr>
          <w:rFonts w:asciiTheme="minorHAnsi" w:hAnsiTheme="minorHAnsi"/>
        </w:rPr>
        <w:softHyphen/>
      </w:r>
      <w:r w:rsidR="00DF44C3">
        <w:rPr>
          <w:rFonts w:asciiTheme="minorHAnsi" w:hAnsiTheme="minorHAnsi"/>
        </w:rPr>
        <w:t>halt</w:t>
      </w:r>
      <w:r w:rsidR="00DF44C3" w:rsidRPr="00797810">
        <w:rPr>
          <w:rFonts w:asciiTheme="minorHAnsi" w:hAnsiTheme="minorHAnsi"/>
        </w:rPr>
        <w:t>igkei</w:t>
      </w:r>
      <w:r w:rsidR="00DF44C3">
        <w:rPr>
          <w:rFonts w:asciiTheme="minorHAnsi" w:hAnsiTheme="minorHAnsi"/>
        </w:rPr>
        <w:t xml:space="preserve">t zu leisten“, </w:t>
      </w:r>
      <w:r w:rsidR="00390C26">
        <w:rPr>
          <w:rFonts w:asciiTheme="minorHAnsi" w:hAnsiTheme="minorHAnsi"/>
        </w:rPr>
        <w:t>betont</w:t>
      </w:r>
      <w:r w:rsidR="00DF44C3">
        <w:rPr>
          <w:rFonts w:asciiTheme="minorHAnsi" w:hAnsiTheme="minorHAnsi"/>
        </w:rPr>
        <w:t xml:space="preserve"> </w:t>
      </w:r>
      <w:r w:rsidR="00390C26" w:rsidRPr="00390C26">
        <w:rPr>
          <w:rFonts w:asciiTheme="minorHAnsi" w:hAnsiTheme="minorHAnsi"/>
        </w:rPr>
        <w:t xml:space="preserve">Claas Männel, Referent Nachhaltigkeit der WASGAU </w:t>
      </w:r>
      <w:proofErr w:type="spellStart"/>
      <w:r w:rsidR="00390C26" w:rsidRPr="00390C26">
        <w:rPr>
          <w:rFonts w:asciiTheme="minorHAnsi" w:hAnsiTheme="minorHAnsi"/>
        </w:rPr>
        <w:t>Produktions</w:t>
      </w:r>
      <w:proofErr w:type="spellEnd"/>
      <w:r w:rsidR="00390C26" w:rsidRPr="00390C26">
        <w:rPr>
          <w:rFonts w:asciiTheme="minorHAnsi" w:hAnsiTheme="minorHAnsi"/>
        </w:rPr>
        <w:t> &amp; Handels AG.</w:t>
      </w:r>
      <w:r w:rsidR="00390C26">
        <w:rPr>
          <w:rFonts w:asciiTheme="minorHAnsi" w:hAnsiTheme="minorHAnsi"/>
        </w:rPr>
        <w:t xml:space="preserve"> </w:t>
      </w:r>
      <w:r w:rsidR="005410DC" w:rsidRPr="00797810">
        <w:rPr>
          <w:rFonts w:asciiTheme="minorHAnsi" w:hAnsiTheme="minorHAnsi"/>
        </w:rPr>
        <w:t xml:space="preserve">„Den Zukauf von Einwegtüten aus Kunststoff haben wir bereits eingestellt und geben lediglich noch die </w:t>
      </w:r>
      <w:r w:rsidR="00256374" w:rsidRPr="00797810">
        <w:rPr>
          <w:rFonts w:asciiTheme="minorHAnsi" w:hAnsiTheme="minorHAnsi"/>
        </w:rPr>
        <w:t>wen</w:t>
      </w:r>
      <w:r w:rsidR="00B8571C">
        <w:rPr>
          <w:rFonts w:asciiTheme="minorHAnsi" w:hAnsiTheme="minorHAnsi"/>
        </w:rPr>
        <w:t>i</w:t>
      </w:r>
      <w:r w:rsidR="00256374" w:rsidRPr="00797810">
        <w:rPr>
          <w:rFonts w:asciiTheme="minorHAnsi" w:hAnsiTheme="minorHAnsi"/>
        </w:rPr>
        <w:t xml:space="preserve">gen </w:t>
      </w:r>
      <w:r w:rsidR="005410DC" w:rsidRPr="00797810">
        <w:rPr>
          <w:rFonts w:asciiTheme="minorHAnsi" w:hAnsiTheme="minorHAnsi"/>
        </w:rPr>
        <w:t>Restbestände aus.“</w:t>
      </w:r>
    </w:p>
    <w:p w14:paraId="6E24F599" w14:textId="77777777" w:rsidR="00CE6E7B" w:rsidRPr="00CB48F9" w:rsidRDefault="00CE6E7B" w:rsidP="002A1AF2">
      <w:pPr>
        <w:spacing w:line="320" w:lineRule="atLeast"/>
        <w:rPr>
          <w:rFonts w:asciiTheme="minorHAnsi" w:hAnsiTheme="minorHAnsi"/>
        </w:rPr>
      </w:pPr>
    </w:p>
    <w:p w14:paraId="29F5EB9E" w14:textId="4AD6118F" w:rsidR="00277D26" w:rsidRPr="006E08A2" w:rsidRDefault="00CD362B" w:rsidP="000E013D">
      <w:pPr>
        <w:spacing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277D26" w:rsidRPr="006E08A2">
        <w:rPr>
          <w:rFonts w:asciiTheme="minorHAnsi" w:hAnsiTheme="minorHAnsi"/>
          <w:b/>
        </w:rPr>
        <w:t xml:space="preserve">intergrundinformationen zur </w:t>
      </w:r>
      <w:r w:rsidR="00277D26">
        <w:rPr>
          <w:rFonts w:asciiTheme="minorHAnsi" w:hAnsiTheme="minorHAnsi"/>
          <w:b/>
        </w:rPr>
        <w:t>WASGAU</w:t>
      </w:r>
      <w:r w:rsidR="00277D26" w:rsidRPr="006E08A2">
        <w:rPr>
          <w:rFonts w:asciiTheme="minorHAnsi" w:hAnsiTheme="minorHAnsi"/>
          <w:b/>
        </w:rPr>
        <w:t xml:space="preserve"> </w:t>
      </w:r>
      <w:proofErr w:type="spellStart"/>
      <w:r w:rsidR="00277D26" w:rsidRPr="006E08A2">
        <w:rPr>
          <w:rFonts w:asciiTheme="minorHAnsi" w:hAnsiTheme="minorHAnsi"/>
          <w:b/>
        </w:rPr>
        <w:t>Produktions</w:t>
      </w:r>
      <w:proofErr w:type="spellEnd"/>
      <w:r w:rsidR="00277D26" w:rsidRPr="006E08A2">
        <w:rPr>
          <w:rFonts w:asciiTheme="minorHAnsi" w:hAnsiTheme="minorHAnsi"/>
          <w:b/>
        </w:rPr>
        <w:t xml:space="preserve"> &amp; Handels</w:t>
      </w:r>
      <w:r w:rsidR="00277D26" w:rsidRPr="006E08A2">
        <w:rPr>
          <w:rFonts w:asciiTheme="minorHAnsi" w:hAnsiTheme="minorHAnsi"/>
          <w:i/>
        </w:rPr>
        <w:t xml:space="preserve"> </w:t>
      </w:r>
      <w:r w:rsidR="00277D26" w:rsidRPr="006E08A2">
        <w:rPr>
          <w:rFonts w:asciiTheme="minorHAnsi" w:hAnsiTheme="minorHAnsi"/>
          <w:b/>
        </w:rPr>
        <w:t>AG</w:t>
      </w:r>
    </w:p>
    <w:p w14:paraId="5A5CD095" w14:textId="6F8608F8" w:rsidR="00322F22" w:rsidRDefault="00322F22" w:rsidP="00C22C0D">
      <w:pPr>
        <w:spacing w:line="160" w:lineRule="atLeast"/>
        <w:jc w:val="both"/>
        <w:rPr>
          <w:rFonts w:asciiTheme="minorHAnsi" w:hAnsiTheme="minorHAnsi"/>
        </w:rPr>
      </w:pPr>
      <w:r w:rsidRPr="001D16D8">
        <w:rPr>
          <w:rFonts w:asciiTheme="minorHAnsi" w:hAnsiTheme="minorHAnsi"/>
        </w:rPr>
        <w:t xml:space="preserve">Die WASGAU </w:t>
      </w:r>
      <w:proofErr w:type="spellStart"/>
      <w:r w:rsidRPr="001D16D8">
        <w:rPr>
          <w:rFonts w:asciiTheme="minorHAnsi" w:hAnsiTheme="minorHAnsi"/>
        </w:rPr>
        <w:t>Produktions</w:t>
      </w:r>
      <w:proofErr w:type="spellEnd"/>
      <w:r w:rsidRPr="001D16D8">
        <w:rPr>
          <w:rFonts w:asciiTheme="minorHAnsi" w:hAnsiTheme="minorHAns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>
        <w:rPr>
          <w:rFonts w:asciiTheme="minorHAnsi" w:hAnsiTheme="minorHAnsi"/>
        </w:rPr>
        <w:softHyphen/>
      </w:r>
      <w:r w:rsidRPr="001D16D8">
        <w:rPr>
          <w:rFonts w:asciiTheme="minorHAnsi" w:hAnsiTheme="minorHAnsi"/>
        </w:rPr>
        <w:t>punkt in R</w:t>
      </w:r>
      <w:r>
        <w:rPr>
          <w:rFonts w:asciiTheme="minorHAnsi" w:hAnsiTheme="minorHAnsi"/>
        </w:rPr>
        <w:t>heinland-Pfalz und dem Saarland sowie</w:t>
      </w:r>
      <w:r w:rsidRPr="001D16D8">
        <w:rPr>
          <w:rFonts w:asciiTheme="minorHAnsi" w:hAnsiTheme="minorHAnsi"/>
        </w:rPr>
        <w:t xml:space="preserve"> im Nordwesten Baden-Württembergs. Den Kern der Handelstätigkeit bilden </w:t>
      </w:r>
      <w:r w:rsidRPr="0066662F">
        <w:rPr>
          <w:rFonts w:asciiTheme="minorHAnsi" w:hAnsiTheme="minorHAnsi"/>
        </w:rPr>
        <w:t>7</w:t>
      </w:r>
      <w:r w:rsidR="00185CE8">
        <w:rPr>
          <w:rFonts w:asciiTheme="minorHAnsi" w:hAnsiTheme="minorHAnsi"/>
        </w:rPr>
        <w:t>7</w:t>
      </w:r>
      <w:bookmarkStart w:id="0" w:name="_GoBack"/>
      <w:bookmarkEnd w:id="0"/>
      <w:r>
        <w:rPr>
          <w:rFonts w:asciiTheme="minorHAnsi" w:hAnsiTheme="minorHAnsi"/>
        </w:rPr>
        <w:t> </w:t>
      </w:r>
      <w:r w:rsidRPr="001D16D8">
        <w:rPr>
          <w:rFonts w:asciiTheme="minorHAnsi" w:hAnsiTheme="minorHAnsi"/>
        </w:rPr>
        <w:t xml:space="preserve">WASGAU Super- und Verbrauchermärkte mit Verkaufsflächen zwischen 600 und 4.000 Quadratmetern; daneben betreibt WASGAU </w:t>
      </w:r>
      <w:r w:rsidR="00266B9D">
        <w:rPr>
          <w:rFonts w:asciiTheme="minorHAnsi" w:hAnsiTheme="minorHAnsi"/>
        </w:rPr>
        <w:t>sechs</w:t>
      </w:r>
      <w:r w:rsidRPr="001D16D8">
        <w:rPr>
          <w:rFonts w:asciiTheme="minorHAnsi" w:hAnsiTheme="minorHAnsi"/>
        </w:rPr>
        <w:t xml:space="preserve"> Cash-und-Carry-Betriebe als Partner für Gastronomie und Großverbraucher. Über 85 Prozent des Umsatzes werden innerhalb dieser Vertriebsschienen erzielt. Darüber hinaus nutzen mehr als 40 </w:t>
      </w:r>
      <w:proofErr w:type="spellStart"/>
      <w:r w:rsidRPr="001D16D8">
        <w:rPr>
          <w:rFonts w:asciiTheme="minorHAnsi" w:hAnsiTheme="minorHAnsi"/>
        </w:rPr>
        <w:t>selbststndige</w:t>
      </w:r>
      <w:proofErr w:type="spellEnd"/>
      <w:r w:rsidRPr="001D16D8">
        <w:rPr>
          <w:rFonts w:asciiTheme="minorHAnsi" w:hAnsiTheme="minorHAnsi"/>
        </w:rPr>
        <w:t xml:space="preserve">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65670">
          <w:rPr>
            <w:rStyle w:val="Hyperlink"/>
            <w:rFonts w:asciiTheme="minorHAnsi" w:hAnsiTheme="minorHAnsi"/>
          </w:rPr>
          <w:t>http://www.wasgau-ag.de</w:t>
        </w:r>
      </w:hyperlink>
      <w:r w:rsidRPr="00165670">
        <w:rPr>
          <w:rFonts w:asciiTheme="minorHAnsi" w:hAnsiTheme="minorHAnsi"/>
        </w:rPr>
        <w:t xml:space="preserve"> erhältlich.</w:t>
      </w:r>
    </w:p>
    <w:p w14:paraId="35BAC935" w14:textId="7DF6D84B" w:rsidR="00586A27" w:rsidRDefault="003A5A6E" w:rsidP="00C22C0D">
      <w:pPr>
        <w:spacing w:line="24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3A233B">
        <w:rPr>
          <w:rFonts w:asciiTheme="minorHAnsi" w:hAnsiTheme="minorHAnsi"/>
          <w:b/>
          <w:sz w:val="16"/>
          <w:szCs w:val="16"/>
        </w:rPr>
        <w:t>8</w:t>
      </w:r>
      <w:r w:rsidR="002C5892">
        <w:rPr>
          <w:rFonts w:asciiTheme="minorHAnsi" w:hAnsiTheme="minorHAnsi"/>
          <w:b/>
          <w:sz w:val="16"/>
          <w:szCs w:val="16"/>
        </w:rPr>
        <w:t>0322</w:t>
      </w:r>
      <w:r w:rsidR="00DE79A2">
        <w:rPr>
          <w:rFonts w:asciiTheme="minorHAnsi" w:hAnsiTheme="minorHAnsi"/>
          <w:b/>
          <w:sz w:val="16"/>
          <w:szCs w:val="16"/>
        </w:rPr>
        <w:t>_</w:t>
      </w:r>
      <w:r w:rsidR="00CA2888" w:rsidRPr="00CA2888">
        <w:rPr>
          <w:rFonts w:asciiTheme="minorHAnsi" w:hAnsiTheme="minorHAnsi"/>
          <w:b/>
          <w:sz w:val="16"/>
          <w:szCs w:val="16"/>
        </w:rPr>
        <w:t>was</w:t>
      </w:r>
    </w:p>
    <w:p w14:paraId="45937820" w14:textId="77777777" w:rsidR="00586A27" w:rsidRDefault="00586A27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br w:type="page"/>
      </w:r>
    </w:p>
    <w:p w14:paraId="14FDD832" w14:textId="77777777"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lastRenderedPageBreak/>
        <w:t>Begleitendes Bildmaterial</w:t>
      </w:r>
      <w:r w:rsidR="00D85BD1">
        <w:rPr>
          <w:rFonts w:asciiTheme="minorHAnsi" w:hAnsiTheme="minorHAnsi"/>
          <w:b/>
        </w:rPr>
        <w:t>:</w:t>
      </w:r>
    </w:p>
    <w:p w14:paraId="3B207E1E" w14:textId="77777777" w:rsidR="00A64C6C" w:rsidRDefault="00A64C6C" w:rsidP="005B30BD">
      <w:pPr>
        <w:pStyle w:val="Standardeinzug"/>
        <w:tabs>
          <w:tab w:val="left" w:pos="2410"/>
          <w:tab w:val="left" w:pos="3119"/>
          <w:tab w:val="left" w:pos="5245"/>
        </w:tabs>
        <w:spacing w:before="60"/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14:paraId="411EB83C" w14:textId="77777777" w:rsidR="00A64C6C" w:rsidRDefault="00A64C6C" w:rsidP="005B30BD">
      <w:pPr>
        <w:pStyle w:val="Standardeinzug"/>
        <w:tabs>
          <w:tab w:val="left" w:pos="2410"/>
          <w:tab w:val="left" w:pos="3119"/>
          <w:tab w:val="left" w:pos="5245"/>
        </w:tabs>
        <w:spacing w:before="60"/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14:paraId="51F38F69" w14:textId="74496DE3" w:rsidR="00417B0C" w:rsidRDefault="00A64C6C" w:rsidP="00A64C6C">
      <w:pPr>
        <w:pStyle w:val="Standardeinzug"/>
        <w:tabs>
          <w:tab w:val="left" w:pos="2268"/>
          <w:tab w:val="left" w:pos="3119"/>
          <w:tab w:val="left" w:pos="4395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10D976A2" wp14:editId="58B894DF">
            <wp:extent cx="517784" cy="775855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4" cy="7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67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 wp14:anchorId="03562AC6" wp14:editId="1BB3A2C2">
            <wp:extent cx="544054" cy="815219"/>
            <wp:effectExtent l="0" t="0" r="889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0" cy="8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67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 wp14:anchorId="4E12BAC3" wp14:editId="1DF71AD9">
            <wp:extent cx="1220948" cy="815024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67" cy="82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38AE" w14:textId="401B63BB" w:rsidR="005B30BD" w:rsidRPr="00A02D83" w:rsidRDefault="00A02D83" w:rsidP="00A64C6C">
      <w:pPr>
        <w:pStyle w:val="Standardeinzug"/>
        <w:tabs>
          <w:tab w:val="left" w:pos="2410"/>
          <w:tab w:val="left" w:pos="3119"/>
          <w:tab w:val="left" w:pos="5245"/>
        </w:tabs>
        <w:spacing w:before="120"/>
        <w:ind w:left="0"/>
        <w:rPr>
          <w:rFonts w:asciiTheme="minorHAnsi" w:hAnsiTheme="minorHAnsi"/>
          <w:b/>
          <w:sz w:val="18"/>
          <w:szCs w:val="18"/>
        </w:rPr>
      </w:pPr>
      <w:r w:rsidRPr="00A02D83">
        <w:rPr>
          <w:rFonts w:asciiTheme="minorHAnsi" w:hAnsiTheme="minorHAnsi"/>
          <w:b/>
          <w:sz w:val="18"/>
          <w:szCs w:val="18"/>
        </w:rPr>
        <w:t>Die neue WASGAU Permanenttasche besteht zu 70 Prozent aus recyceltem Kunststoff</w:t>
      </w:r>
    </w:p>
    <w:p w14:paraId="1569ACA3" w14:textId="30E75155"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2C5892" w:rsidRPr="00F14A93">
          <w:rPr>
            <w:rStyle w:val="Hyperlink"/>
            <w:rFonts w:asciiTheme="minorHAnsi" w:hAnsiTheme="minorHAnsi"/>
            <w:sz w:val="22"/>
            <w:szCs w:val="22"/>
          </w:rPr>
          <w:t>http://ars-pr.de/presse/20180322_was</w:t>
        </w:r>
      </w:hyperlink>
      <w:r w:rsidR="003A233B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14:paraId="298A2615" w14:textId="77777777" w:rsidR="00705482" w:rsidRDefault="00705482" w:rsidP="00701823">
      <w:pPr>
        <w:rPr>
          <w:rFonts w:asciiTheme="minorHAnsi" w:hAnsiTheme="minorHAnsi"/>
        </w:rPr>
      </w:pPr>
    </w:p>
    <w:p w14:paraId="20B32B5E" w14:textId="77777777" w:rsidR="00BF5CDC" w:rsidRDefault="00BF5CDC" w:rsidP="00701823">
      <w:pPr>
        <w:rPr>
          <w:rFonts w:asciiTheme="minorHAnsi" w:hAnsiTheme="minorHAnsi"/>
        </w:rPr>
      </w:pPr>
    </w:p>
    <w:p w14:paraId="1AC3C052" w14:textId="77777777" w:rsidR="00A02D83" w:rsidRPr="003732AF" w:rsidRDefault="00A02D83" w:rsidP="00701823">
      <w:pPr>
        <w:rPr>
          <w:rFonts w:asciiTheme="minorHAnsi" w:hAnsiTheme="minorHAnsi"/>
        </w:rPr>
      </w:pPr>
    </w:p>
    <w:p w14:paraId="33E3C47A" w14:textId="77777777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43F555C9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proofErr w:type="spellStart"/>
      <w:r w:rsidR="00791972" w:rsidRPr="006E08A2">
        <w:rPr>
          <w:rFonts w:asciiTheme="minorHAnsi" w:hAnsiTheme="minorHAnsi"/>
          <w:i w:val="0"/>
          <w:iCs w:val="0"/>
        </w:rPr>
        <w:t>ars</w:t>
      </w:r>
      <w:proofErr w:type="spellEnd"/>
      <w:r w:rsidR="00791972" w:rsidRPr="006E08A2">
        <w:rPr>
          <w:rFonts w:asciiTheme="minorHAnsi" w:hAnsiTheme="minorHAnsi"/>
          <w:i w:val="0"/>
          <w:iCs w:val="0"/>
        </w:rPr>
        <w:t xml:space="preserve"> </w:t>
      </w:r>
      <w:proofErr w:type="spellStart"/>
      <w:r w:rsidR="00791972" w:rsidRPr="006E08A2">
        <w:rPr>
          <w:rFonts w:asciiTheme="minorHAnsi" w:hAnsiTheme="minorHAnsi"/>
          <w:i w:val="0"/>
          <w:iCs w:val="0"/>
        </w:rPr>
        <w:t>publicandi</w:t>
      </w:r>
      <w:proofErr w:type="spellEnd"/>
      <w:r w:rsidR="00791972" w:rsidRPr="006E08A2">
        <w:rPr>
          <w:rFonts w:asciiTheme="minorHAnsi" w:hAnsiTheme="minorHAnsi"/>
          <w:i w:val="0"/>
          <w:iCs w:val="0"/>
        </w:rPr>
        <w:t xml:space="preserve"> GmbH</w:t>
      </w:r>
    </w:p>
    <w:p w14:paraId="35E8D537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4048669D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34956163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61C5F053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01A1866F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2CAF017B" w14:textId="77777777" w:rsidR="00791972" w:rsidRPr="006E08A2" w:rsidRDefault="00185CE8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3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50D88527" w14:textId="77777777" w:rsidR="00A67E82" w:rsidRDefault="00185CE8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6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7"/>
      <w:footerReference w:type="default" r:id="rId18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C54D" w14:textId="77777777" w:rsidR="00C75F25" w:rsidRDefault="00C75F25">
      <w:r>
        <w:separator/>
      </w:r>
    </w:p>
  </w:endnote>
  <w:endnote w:type="continuationSeparator" w:id="0">
    <w:p w14:paraId="685F557B" w14:textId="77777777" w:rsidR="00C75F25" w:rsidRDefault="00C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E2F2" w14:textId="0E79AC60" w:rsidR="00494BD5" w:rsidRPr="00EF12C1" w:rsidRDefault="00494BD5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="002C5892" w:rsidRPr="00F14A93">
        <w:rPr>
          <w:rStyle w:val="Hyperlink"/>
          <w:rFonts w:asciiTheme="minorHAnsi" w:hAnsiTheme="minorHAnsi"/>
          <w:b/>
          <w:sz w:val="22"/>
          <w:szCs w:val="22"/>
        </w:rPr>
        <w:t>http://ars-pr.de/presse/20180322_was</w:t>
      </w:r>
    </w:hyperlink>
    <w:r w:rsidR="003A233B">
      <w:rPr>
        <w:rFonts w:asciiTheme="minorHAnsi" w:hAnsiTheme="minorHAnsi"/>
        <w:b/>
        <w:sz w:val="22"/>
        <w:szCs w:val="22"/>
      </w:rPr>
      <w:t xml:space="preserve"> </w:t>
    </w:r>
    <w:r w:rsidR="00517A6D">
      <w:rPr>
        <w:rFonts w:asciiTheme="minorHAnsi" w:hAnsiTheme="minorHAnsi"/>
        <w:b/>
        <w:sz w:val="22"/>
        <w:szCs w:val="22"/>
      </w:rPr>
      <w:t xml:space="preserve">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</w:t>
    </w:r>
    <w:r w:rsidR="00B33F57">
      <w:rPr>
        <w:rFonts w:asciiTheme="minorHAnsi" w:hAnsiTheme="minorHAnsi" w:cs="Arial"/>
        <w:b/>
        <w:bCs/>
        <w:sz w:val="22"/>
        <w:szCs w:val="22"/>
      </w:rPr>
      <w:t xml:space="preserve">  </w:t>
    </w:r>
    <w:r>
      <w:rPr>
        <w:rFonts w:asciiTheme="minorHAnsi" w:hAnsiTheme="minorHAnsi" w:cs="Arial"/>
        <w:b/>
        <w:bCs/>
        <w:sz w:val="22"/>
        <w:szCs w:val="22"/>
      </w:rPr>
      <w:t xml:space="preserve">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643CAA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7EEE" w14:textId="77777777" w:rsidR="00C75F25" w:rsidRDefault="00C75F25">
      <w:r>
        <w:separator/>
      </w:r>
    </w:p>
  </w:footnote>
  <w:footnote w:type="continuationSeparator" w:id="0">
    <w:p w14:paraId="47147497" w14:textId="77777777" w:rsidR="00C75F25" w:rsidRDefault="00C7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27D3" w14:textId="0571DB7F" w:rsidR="00406626" w:rsidRPr="00785B51" w:rsidRDefault="00AC678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69128BA9" wp14:editId="0784B0A8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4814A524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5B102799" w14:textId="77777777" w:rsidR="00785B51" w:rsidRDefault="00785B51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5CC0A67" w14:textId="77777777" w:rsidR="00D2675D" w:rsidRDefault="00D2675D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4FB7C185" w14:textId="77777777" w:rsidR="006F7F22" w:rsidRDefault="006F7F2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19"/>
  </w:num>
  <w:num w:numId="11">
    <w:abstractNumId w:val="0"/>
  </w:num>
  <w:num w:numId="12">
    <w:abstractNumId w:val="17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253C"/>
    <w:rsid w:val="00014187"/>
    <w:rsid w:val="000149CC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4DD7"/>
    <w:rsid w:val="00035DF6"/>
    <w:rsid w:val="0003656C"/>
    <w:rsid w:val="00037A51"/>
    <w:rsid w:val="00037F7E"/>
    <w:rsid w:val="00040721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30E3"/>
    <w:rsid w:val="000659AE"/>
    <w:rsid w:val="00071FAC"/>
    <w:rsid w:val="00075B82"/>
    <w:rsid w:val="0007690B"/>
    <w:rsid w:val="000774C9"/>
    <w:rsid w:val="00077B48"/>
    <w:rsid w:val="0008124C"/>
    <w:rsid w:val="00081A8F"/>
    <w:rsid w:val="0008341F"/>
    <w:rsid w:val="0009003D"/>
    <w:rsid w:val="00093054"/>
    <w:rsid w:val="000957A4"/>
    <w:rsid w:val="000963DE"/>
    <w:rsid w:val="000971C8"/>
    <w:rsid w:val="00097427"/>
    <w:rsid w:val="000A2FE0"/>
    <w:rsid w:val="000A5043"/>
    <w:rsid w:val="000A57BF"/>
    <w:rsid w:val="000A62BF"/>
    <w:rsid w:val="000A7A28"/>
    <w:rsid w:val="000A7CC3"/>
    <w:rsid w:val="000A7E7C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2956"/>
    <w:rsid w:val="000D3572"/>
    <w:rsid w:val="000D4677"/>
    <w:rsid w:val="000D4EC2"/>
    <w:rsid w:val="000D5E97"/>
    <w:rsid w:val="000D7906"/>
    <w:rsid w:val="000E013D"/>
    <w:rsid w:val="000E0B7E"/>
    <w:rsid w:val="000E18CE"/>
    <w:rsid w:val="000E4ACD"/>
    <w:rsid w:val="000E7409"/>
    <w:rsid w:val="000E797B"/>
    <w:rsid w:val="000F0395"/>
    <w:rsid w:val="000F128B"/>
    <w:rsid w:val="000F3EE7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12C8"/>
    <w:rsid w:val="00123911"/>
    <w:rsid w:val="00124584"/>
    <w:rsid w:val="0013072A"/>
    <w:rsid w:val="001318BF"/>
    <w:rsid w:val="00132328"/>
    <w:rsid w:val="0013237D"/>
    <w:rsid w:val="00133295"/>
    <w:rsid w:val="00134AD4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51390"/>
    <w:rsid w:val="00151D55"/>
    <w:rsid w:val="00152515"/>
    <w:rsid w:val="00153474"/>
    <w:rsid w:val="00154769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08E7"/>
    <w:rsid w:val="0018112A"/>
    <w:rsid w:val="001812E6"/>
    <w:rsid w:val="0018359E"/>
    <w:rsid w:val="001850D0"/>
    <w:rsid w:val="001851A2"/>
    <w:rsid w:val="00185CE8"/>
    <w:rsid w:val="0019029D"/>
    <w:rsid w:val="00191C14"/>
    <w:rsid w:val="001931D6"/>
    <w:rsid w:val="0019449F"/>
    <w:rsid w:val="00197FB9"/>
    <w:rsid w:val="001A02B8"/>
    <w:rsid w:val="001A139D"/>
    <w:rsid w:val="001A1B8E"/>
    <w:rsid w:val="001A3174"/>
    <w:rsid w:val="001A32BE"/>
    <w:rsid w:val="001A38B3"/>
    <w:rsid w:val="001A411B"/>
    <w:rsid w:val="001A4F23"/>
    <w:rsid w:val="001A4F34"/>
    <w:rsid w:val="001A60D5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A42"/>
    <w:rsid w:val="001C70A7"/>
    <w:rsid w:val="001C7575"/>
    <w:rsid w:val="001D0F9C"/>
    <w:rsid w:val="001D16D8"/>
    <w:rsid w:val="001D1F2A"/>
    <w:rsid w:val="001D42DF"/>
    <w:rsid w:val="001D544D"/>
    <w:rsid w:val="001D7E71"/>
    <w:rsid w:val="001E08BD"/>
    <w:rsid w:val="001E17F0"/>
    <w:rsid w:val="001E19D9"/>
    <w:rsid w:val="001E25D1"/>
    <w:rsid w:val="001E2749"/>
    <w:rsid w:val="001E2E53"/>
    <w:rsid w:val="001E3488"/>
    <w:rsid w:val="001E5014"/>
    <w:rsid w:val="001E659F"/>
    <w:rsid w:val="001F09FC"/>
    <w:rsid w:val="001F1B6B"/>
    <w:rsid w:val="001F5CD9"/>
    <w:rsid w:val="001F6617"/>
    <w:rsid w:val="001F6A7D"/>
    <w:rsid w:val="00200083"/>
    <w:rsid w:val="002000C5"/>
    <w:rsid w:val="002029FF"/>
    <w:rsid w:val="00203730"/>
    <w:rsid w:val="0020484D"/>
    <w:rsid w:val="00204927"/>
    <w:rsid w:val="002067D1"/>
    <w:rsid w:val="00206972"/>
    <w:rsid w:val="00206C7A"/>
    <w:rsid w:val="00207153"/>
    <w:rsid w:val="0021100B"/>
    <w:rsid w:val="00211A55"/>
    <w:rsid w:val="0021632A"/>
    <w:rsid w:val="00216C8C"/>
    <w:rsid w:val="00217A36"/>
    <w:rsid w:val="00217C54"/>
    <w:rsid w:val="00220B8D"/>
    <w:rsid w:val="00222C00"/>
    <w:rsid w:val="002277E7"/>
    <w:rsid w:val="0023033C"/>
    <w:rsid w:val="002307B1"/>
    <w:rsid w:val="0023122A"/>
    <w:rsid w:val="002314FE"/>
    <w:rsid w:val="002318BB"/>
    <w:rsid w:val="002324BB"/>
    <w:rsid w:val="00233DF9"/>
    <w:rsid w:val="00233F43"/>
    <w:rsid w:val="00236355"/>
    <w:rsid w:val="0023660B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374"/>
    <w:rsid w:val="00256D8D"/>
    <w:rsid w:val="00256FC9"/>
    <w:rsid w:val="002572B9"/>
    <w:rsid w:val="0026006B"/>
    <w:rsid w:val="002608F9"/>
    <w:rsid w:val="00261302"/>
    <w:rsid w:val="00261C1F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AF2"/>
    <w:rsid w:val="002A1C5D"/>
    <w:rsid w:val="002A1E78"/>
    <w:rsid w:val="002A2368"/>
    <w:rsid w:val="002A2FBC"/>
    <w:rsid w:val="002A44A7"/>
    <w:rsid w:val="002A4C2D"/>
    <w:rsid w:val="002A5987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CBC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1864"/>
    <w:rsid w:val="00303F8A"/>
    <w:rsid w:val="0030531E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643B"/>
    <w:rsid w:val="00326DD4"/>
    <w:rsid w:val="003270E6"/>
    <w:rsid w:val="00330E8A"/>
    <w:rsid w:val="003312FA"/>
    <w:rsid w:val="00331CD1"/>
    <w:rsid w:val="00332053"/>
    <w:rsid w:val="00332347"/>
    <w:rsid w:val="00334F6C"/>
    <w:rsid w:val="0033541B"/>
    <w:rsid w:val="0033558B"/>
    <w:rsid w:val="003366D9"/>
    <w:rsid w:val="00337732"/>
    <w:rsid w:val="00340173"/>
    <w:rsid w:val="00340874"/>
    <w:rsid w:val="00340A38"/>
    <w:rsid w:val="003428E6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2D32"/>
    <w:rsid w:val="003545BC"/>
    <w:rsid w:val="00356498"/>
    <w:rsid w:val="0035678D"/>
    <w:rsid w:val="00356ACD"/>
    <w:rsid w:val="00356C84"/>
    <w:rsid w:val="00360C47"/>
    <w:rsid w:val="00361831"/>
    <w:rsid w:val="00363128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56AF"/>
    <w:rsid w:val="00386352"/>
    <w:rsid w:val="00390C26"/>
    <w:rsid w:val="00391BAF"/>
    <w:rsid w:val="00392B85"/>
    <w:rsid w:val="00392E97"/>
    <w:rsid w:val="00393D1C"/>
    <w:rsid w:val="0039462D"/>
    <w:rsid w:val="00394F9E"/>
    <w:rsid w:val="003956D1"/>
    <w:rsid w:val="00396694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B79F7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970"/>
    <w:rsid w:val="00406AE1"/>
    <w:rsid w:val="00410113"/>
    <w:rsid w:val="0041036B"/>
    <w:rsid w:val="004122E1"/>
    <w:rsid w:val="004127A8"/>
    <w:rsid w:val="00413D1A"/>
    <w:rsid w:val="00414080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67FC"/>
    <w:rsid w:val="0044004A"/>
    <w:rsid w:val="0044258F"/>
    <w:rsid w:val="00442671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1795"/>
    <w:rsid w:val="004537B0"/>
    <w:rsid w:val="0045603C"/>
    <w:rsid w:val="00456120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0CB7"/>
    <w:rsid w:val="004B1324"/>
    <w:rsid w:val="004B2F7E"/>
    <w:rsid w:val="004B49D9"/>
    <w:rsid w:val="004B6F6C"/>
    <w:rsid w:val="004B7E46"/>
    <w:rsid w:val="004C058A"/>
    <w:rsid w:val="004C1ED1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E4CC6"/>
    <w:rsid w:val="004E6051"/>
    <w:rsid w:val="004E64FC"/>
    <w:rsid w:val="004E76AD"/>
    <w:rsid w:val="004F0020"/>
    <w:rsid w:val="004F2703"/>
    <w:rsid w:val="004F4230"/>
    <w:rsid w:val="004F4A25"/>
    <w:rsid w:val="004F5262"/>
    <w:rsid w:val="004F549B"/>
    <w:rsid w:val="004F5634"/>
    <w:rsid w:val="004F5EA1"/>
    <w:rsid w:val="004F6449"/>
    <w:rsid w:val="004F718E"/>
    <w:rsid w:val="005005E9"/>
    <w:rsid w:val="00501BB8"/>
    <w:rsid w:val="00502AA2"/>
    <w:rsid w:val="00502EB4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17A6D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632C"/>
    <w:rsid w:val="0055038B"/>
    <w:rsid w:val="0055190E"/>
    <w:rsid w:val="00551E76"/>
    <w:rsid w:val="005524F7"/>
    <w:rsid w:val="0055292F"/>
    <w:rsid w:val="00552F04"/>
    <w:rsid w:val="00552F5C"/>
    <w:rsid w:val="00554CC3"/>
    <w:rsid w:val="00556A47"/>
    <w:rsid w:val="00556D35"/>
    <w:rsid w:val="00557D1A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8D2"/>
    <w:rsid w:val="00592018"/>
    <w:rsid w:val="0059225C"/>
    <w:rsid w:val="00594BFF"/>
    <w:rsid w:val="00595223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3A1A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53C4"/>
    <w:rsid w:val="00620499"/>
    <w:rsid w:val="00621714"/>
    <w:rsid w:val="0062397D"/>
    <w:rsid w:val="0062570D"/>
    <w:rsid w:val="00627FA8"/>
    <w:rsid w:val="0063035F"/>
    <w:rsid w:val="0063119C"/>
    <w:rsid w:val="006318F4"/>
    <w:rsid w:val="006321DA"/>
    <w:rsid w:val="00632C01"/>
    <w:rsid w:val="0063342A"/>
    <w:rsid w:val="0063569D"/>
    <w:rsid w:val="00637B0E"/>
    <w:rsid w:val="00641696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3AB0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1A97"/>
    <w:rsid w:val="006822A2"/>
    <w:rsid w:val="00685951"/>
    <w:rsid w:val="006872F6"/>
    <w:rsid w:val="00687529"/>
    <w:rsid w:val="00690B9F"/>
    <w:rsid w:val="00693425"/>
    <w:rsid w:val="006934D9"/>
    <w:rsid w:val="00694AEC"/>
    <w:rsid w:val="006951FB"/>
    <w:rsid w:val="00695AD8"/>
    <w:rsid w:val="0069615F"/>
    <w:rsid w:val="00696575"/>
    <w:rsid w:val="00697CC5"/>
    <w:rsid w:val="006A087F"/>
    <w:rsid w:val="006A1D94"/>
    <w:rsid w:val="006A1F0D"/>
    <w:rsid w:val="006A29A2"/>
    <w:rsid w:val="006A32BD"/>
    <w:rsid w:val="006A5600"/>
    <w:rsid w:val="006B0975"/>
    <w:rsid w:val="006B1183"/>
    <w:rsid w:val="006B1896"/>
    <w:rsid w:val="006B588D"/>
    <w:rsid w:val="006B6C2D"/>
    <w:rsid w:val="006C1079"/>
    <w:rsid w:val="006C27DF"/>
    <w:rsid w:val="006C2AD6"/>
    <w:rsid w:val="006C301A"/>
    <w:rsid w:val="006C3ACA"/>
    <w:rsid w:val="006C6BC3"/>
    <w:rsid w:val="006D0254"/>
    <w:rsid w:val="006D05B4"/>
    <w:rsid w:val="006D0625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2D3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4B3"/>
    <w:rsid w:val="00701823"/>
    <w:rsid w:val="007019FE"/>
    <w:rsid w:val="0070221F"/>
    <w:rsid w:val="00704B72"/>
    <w:rsid w:val="00705482"/>
    <w:rsid w:val="007060EA"/>
    <w:rsid w:val="00707667"/>
    <w:rsid w:val="007103A6"/>
    <w:rsid w:val="00711241"/>
    <w:rsid w:val="007149C6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1A02"/>
    <w:rsid w:val="0074314E"/>
    <w:rsid w:val="007447A1"/>
    <w:rsid w:val="00744883"/>
    <w:rsid w:val="0074634A"/>
    <w:rsid w:val="00746BFF"/>
    <w:rsid w:val="007478D7"/>
    <w:rsid w:val="00747AA3"/>
    <w:rsid w:val="007500FE"/>
    <w:rsid w:val="00750708"/>
    <w:rsid w:val="00752DF2"/>
    <w:rsid w:val="00754BFD"/>
    <w:rsid w:val="007560BB"/>
    <w:rsid w:val="007606A7"/>
    <w:rsid w:val="00761AD1"/>
    <w:rsid w:val="00765D74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D45"/>
    <w:rsid w:val="007814EA"/>
    <w:rsid w:val="007822B6"/>
    <w:rsid w:val="00783038"/>
    <w:rsid w:val="00783634"/>
    <w:rsid w:val="0078483C"/>
    <w:rsid w:val="00784C0C"/>
    <w:rsid w:val="00785167"/>
    <w:rsid w:val="00785B51"/>
    <w:rsid w:val="0078676D"/>
    <w:rsid w:val="00787A2F"/>
    <w:rsid w:val="00790E84"/>
    <w:rsid w:val="00791004"/>
    <w:rsid w:val="00791972"/>
    <w:rsid w:val="00792E7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5D86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22B"/>
    <w:rsid w:val="007E3F82"/>
    <w:rsid w:val="007E42D3"/>
    <w:rsid w:val="007E57C8"/>
    <w:rsid w:val="007E71CD"/>
    <w:rsid w:val="007E78B9"/>
    <w:rsid w:val="007F149E"/>
    <w:rsid w:val="007F2990"/>
    <w:rsid w:val="007F3456"/>
    <w:rsid w:val="007F4819"/>
    <w:rsid w:val="00801241"/>
    <w:rsid w:val="0080383C"/>
    <w:rsid w:val="00803D37"/>
    <w:rsid w:val="00803F38"/>
    <w:rsid w:val="00804F29"/>
    <w:rsid w:val="00806766"/>
    <w:rsid w:val="00806DA8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47B"/>
    <w:rsid w:val="008A59C9"/>
    <w:rsid w:val="008A6AD7"/>
    <w:rsid w:val="008B00C8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4E3E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5839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82A"/>
    <w:rsid w:val="00940587"/>
    <w:rsid w:val="009446DB"/>
    <w:rsid w:val="00944CB9"/>
    <w:rsid w:val="00944FF8"/>
    <w:rsid w:val="0094693D"/>
    <w:rsid w:val="00946FD8"/>
    <w:rsid w:val="00947779"/>
    <w:rsid w:val="009515DF"/>
    <w:rsid w:val="0095219D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606A"/>
    <w:rsid w:val="00976790"/>
    <w:rsid w:val="00976B28"/>
    <w:rsid w:val="009800C5"/>
    <w:rsid w:val="0098067C"/>
    <w:rsid w:val="00981E72"/>
    <w:rsid w:val="009824F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49AC"/>
    <w:rsid w:val="00994CD2"/>
    <w:rsid w:val="0099676F"/>
    <w:rsid w:val="00996C32"/>
    <w:rsid w:val="00996DC0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121D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160A"/>
    <w:rsid w:val="00A020AD"/>
    <w:rsid w:val="00A02C68"/>
    <w:rsid w:val="00A02D12"/>
    <w:rsid w:val="00A02D83"/>
    <w:rsid w:val="00A03E15"/>
    <w:rsid w:val="00A045C1"/>
    <w:rsid w:val="00A056EA"/>
    <w:rsid w:val="00A10E3B"/>
    <w:rsid w:val="00A130CF"/>
    <w:rsid w:val="00A1448E"/>
    <w:rsid w:val="00A14B4B"/>
    <w:rsid w:val="00A171C0"/>
    <w:rsid w:val="00A17AF9"/>
    <w:rsid w:val="00A20BDE"/>
    <w:rsid w:val="00A21F35"/>
    <w:rsid w:val="00A22C26"/>
    <w:rsid w:val="00A22D04"/>
    <w:rsid w:val="00A2363C"/>
    <w:rsid w:val="00A239C2"/>
    <w:rsid w:val="00A2458D"/>
    <w:rsid w:val="00A2682D"/>
    <w:rsid w:val="00A2686F"/>
    <w:rsid w:val="00A26A1E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57CB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47DF"/>
    <w:rsid w:val="00A64ACB"/>
    <w:rsid w:val="00A64C6C"/>
    <w:rsid w:val="00A651B8"/>
    <w:rsid w:val="00A65555"/>
    <w:rsid w:val="00A666B8"/>
    <w:rsid w:val="00A66E02"/>
    <w:rsid w:val="00A66FE5"/>
    <w:rsid w:val="00A67E82"/>
    <w:rsid w:val="00A7053B"/>
    <w:rsid w:val="00A71D4D"/>
    <w:rsid w:val="00A71EF8"/>
    <w:rsid w:val="00A737DA"/>
    <w:rsid w:val="00A76BBF"/>
    <w:rsid w:val="00A77036"/>
    <w:rsid w:val="00A80815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346F"/>
    <w:rsid w:val="00A95D40"/>
    <w:rsid w:val="00AA0976"/>
    <w:rsid w:val="00AA1285"/>
    <w:rsid w:val="00AA15DD"/>
    <w:rsid w:val="00AA1C1E"/>
    <w:rsid w:val="00AA2249"/>
    <w:rsid w:val="00AA2521"/>
    <w:rsid w:val="00AA4E15"/>
    <w:rsid w:val="00AA56CD"/>
    <w:rsid w:val="00AA777B"/>
    <w:rsid w:val="00AA77B8"/>
    <w:rsid w:val="00AB0E08"/>
    <w:rsid w:val="00AB246B"/>
    <w:rsid w:val="00AB3649"/>
    <w:rsid w:val="00AB4B4A"/>
    <w:rsid w:val="00AB609B"/>
    <w:rsid w:val="00AB7DC3"/>
    <w:rsid w:val="00AC01B4"/>
    <w:rsid w:val="00AC15C4"/>
    <w:rsid w:val="00AC1E90"/>
    <w:rsid w:val="00AC2084"/>
    <w:rsid w:val="00AC274E"/>
    <w:rsid w:val="00AC37C0"/>
    <w:rsid w:val="00AC6780"/>
    <w:rsid w:val="00AC7277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62269"/>
    <w:rsid w:val="00B639A2"/>
    <w:rsid w:val="00B65AA4"/>
    <w:rsid w:val="00B66015"/>
    <w:rsid w:val="00B6616C"/>
    <w:rsid w:val="00B662FE"/>
    <w:rsid w:val="00B6642B"/>
    <w:rsid w:val="00B67375"/>
    <w:rsid w:val="00B67896"/>
    <w:rsid w:val="00B7002C"/>
    <w:rsid w:val="00B70E7F"/>
    <w:rsid w:val="00B71367"/>
    <w:rsid w:val="00B73C6B"/>
    <w:rsid w:val="00B74AC1"/>
    <w:rsid w:val="00B76420"/>
    <w:rsid w:val="00B77F7E"/>
    <w:rsid w:val="00B84010"/>
    <w:rsid w:val="00B84AF6"/>
    <w:rsid w:val="00B8571C"/>
    <w:rsid w:val="00B869C3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E45"/>
    <w:rsid w:val="00BC43D1"/>
    <w:rsid w:val="00BC464C"/>
    <w:rsid w:val="00BC6898"/>
    <w:rsid w:val="00BC76CF"/>
    <w:rsid w:val="00BD004C"/>
    <w:rsid w:val="00BD0434"/>
    <w:rsid w:val="00BD2F31"/>
    <w:rsid w:val="00BD3B43"/>
    <w:rsid w:val="00BD3C29"/>
    <w:rsid w:val="00BD5466"/>
    <w:rsid w:val="00BD674E"/>
    <w:rsid w:val="00BD741D"/>
    <w:rsid w:val="00BE043C"/>
    <w:rsid w:val="00BE058F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FA9"/>
    <w:rsid w:val="00BF1143"/>
    <w:rsid w:val="00BF1C89"/>
    <w:rsid w:val="00BF22F3"/>
    <w:rsid w:val="00BF4B2B"/>
    <w:rsid w:val="00BF5CDC"/>
    <w:rsid w:val="00BF6276"/>
    <w:rsid w:val="00BF68EC"/>
    <w:rsid w:val="00C010D6"/>
    <w:rsid w:val="00C01A08"/>
    <w:rsid w:val="00C01D42"/>
    <w:rsid w:val="00C04262"/>
    <w:rsid w:val="00C04610"/>
    <w:rsid w:val="00C05576"/>
    <w:rsid w:val="00C05B7C"/>
    <w:rsid w:val="00C0677C"/>
    <w:rsid w:val="00C10171"/>
    <w:rsid w:val="00C1103E"/>
    <w:rsid w:val="00C117D4"/>
    <w:rsid w:val="00C1250C"/>
    <w:rsid w:val="00C130E7"/>
    <w:rsid w:val="00C137D2"/>
    <w:rsid w:val="00C14689"/>
    <w:rsid w:val="00C1540F"/>
    <w:rsid w:val="00C15824"/>
    <w:rsid w:val="00C15956"/>
    <w:rsid w:val="00C17E62"/>
    <w:rsid w:val="00C22AD0"/>
    <w:rsid w:val="00C22C0D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60743"/>
    <w:rsid w:val="00C60D4E"/>
    <w:rsid w:val="00C628AD"/>
    <w:rsid w:val="00C628CB"/>
    <w:rsid w:val="00C634C3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74B2"/>
    <w:rsid w:val="00C77844"/>
    <w:rsid w:val="00C77C24"/>
    <w:rsid w:val="00C8059F"/>
    <w:rsid w:val="00C80948"/>
    <w:rsid w:val="00C86C3D"/>
    <w:rsid w:val="00C8746E"/>
    <w:rsid w:val="00C87E1A"/>
    <w:rsid w:val="00C91379"/>
    <w:rsid w:val="00C9353E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B48F9"/>
    <w:rsid w:val="00CC05AB"/>
    <w:rsid w:val="00CC0D8E"/>
    <w:rsid w:val="00CC1259"/>
    <w:rsid w:val="00CC3249"/>
    <w:rsid w:val="00CC37B5"/>
    <w:rsid w:val="00CD1A17"/>
    <w:rsid w:val="00CD2D78"/>
    <w:rsid w:val="00CD362B"/>
    <w:rsid w:val="00CD4201"/>
    <w:rsid w:val="00CD7725"/>
    <w:rsid w:val="00CD7933"/>
    <w:rsid w:val="00CD7CFD"/>
    <w:rsid w:val="00CE057D"/>
    <w:rsid w:val="00CE141C"/>
    <w:rsid w:val="00CE2929"/>
    <w:rsid w:val="00CE297D"/>
    <w:rsid w:val="00CE4D5F"/>
    <w:rsid w:val="00CE6894"/>
    <w:rsid w:val="00CE6E7B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5E9"/>
    <w:rsid w:val="00D118B3"/>
    <w:rsid w:val="00D11D2F"/>
    <w:rsid w:val="00D1237D"/>
    <w:rsid w:val="00D12CCA"/>
    <w:rsid w:val="00D12E37"/>
    <w:rsid w:val="00D141AC"/>
    <w:rsid w:val="00D1472E"/>
    <w:rsid w:val="00D15641"/>
    <w:rsid w:val="00D15ED0"/>
    <w:rsid w:val="00D17784"/>
    <w:rsid w:val="00D20162"/>
    <w:rsid w:val="00D20F0B"/>
    <w:rsid w:val="00D21152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6A92"/>
    <w:rsid w:val="00D66DEB"/>
    <w:rsid w:val="00D7068E"/>
    <w:rsid w:val="00D7082E"/>
    <w:rsid w:val="00D716DE"/>
    <w:rsid w:val="00D722E6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A37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2B57"/>
    <w:rsid w:val="00DD4400"/>
    <w:rsid w:val="00DD459D"/>
    <w:rsid w:val="00DD4F37"/>
    <w:rsid w:val="00DD5526"/>
    <w:rsid w:val="00DD572C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E688F"/>
    <w:rsid w:val="00DE79A2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7CF9"/>
    <w:rsid w:val="00E104CF"/>
    <w:rsid w:val="00E108DB"/>
    <w:rsid w:val="00E12302"/>
    <w:rsid w:val="00E1356E"/>
    <w:rsid w:val="00E143F6"/>
    <w:rsid w:val="00E15870"/>
    <w:rsid w:val="00E16E92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437D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70D8A"/>
    <w:rsid w:val="00E71322"/>
    <w:rsid w:val="00E71E9E"/>
    <w:rsid w:val="00E726E9"/>
    <w:rsid w:val="00E7301B"/>
    <w:rsid w:val="00E74937"/>
    <w:rsid w:val="00E75351"/>
    <w:rsid w:val="00E75D84"/>
    <w:rsid w:val="00E777D8"/>
    <w:rsid w:val="00E80C81"/>
    <w:rsid w:val="00E837C8"/>
    <w:rsid w:val="00E83C0A"/>
    <w:rsid w:val="00E856A2"/>
    <w:rsid w:val="00E85E15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E46"/>
    <w:rsid w:val="00E94075"/>
    <w:rsid w:val="00E94298"/>
    <w:rsid w:val="00E94522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94F"/>
    <w:rsid w:val="00EB1266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EB"/>
    <w:rsid w:val="00EC79CA"/>
    <w:rsid w:val="00ED09D2"/>
    <w:rsid w:val="00ED2181"/>
    <w:rsid w:val="00ED4343"/>
    <w:rsid w:val="00ED57C8"/>
    <w:rsid w:val="00ED6460"/>
    <w:rsid w:val="00ED68D6"/>
    <w:rsid w:val="00ED6E09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A88"/>
    <w:rsid w:val="00EF0E47"/>
    <w:rsid w:val="00EF0E95"/>
    <w:rsid w:val="00EF12C1"/>
    <w:rsid w:val="00EF1568"/>
    <w:rsid w:val="00EF19C6"/>
    <w:rsid w:val="00EF1FDF"/>
    <w:rsid w:val="00EF5341"/>
    <w:rsid w:val="00EF544B"/>
    <w:rsid w:val="00EF6BC8"/>
    <w:rsid w:val="00F016E8"/>
    <w:rsid w:val="00F052F1"/>
    <w:rsid w:val="00F06394"/>
    <w:rsid w:val="00F064A9"/>
    <w:rsid w:val="00F06BA3"/>
    <w:rsid w:val="00F077D5"/>
    <w:rsid w:val="00F07E12"/>
    <w:rsid w:val="00F07FF3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36DF1"/>
    <w:rsid w:val="00F41BAD"/>
    <w:rsid w:val="00F42A02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6852"/>
    <w:rsid w:val="00F57601"/>
    <w:rsid w:val="00F613D5"/>
    <w:rsid w:val="00F61C12"/>
    <w:rsid w:val="00F61CFD"/>
    <w:rsid w:val="00F635E8"/>
    <w:rsid w:val="00F638F9"/>
    <w:rsid w:val="00F656DE"/>
    <w:rsid w:val="00F6732F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E0338"/>
    <w:rsid w:val="00FE1B24"/>
    <w:rsid w:val="00FE2164"/>
    <w:rsid w:val="00FE271D"/>
    <w:rsid w:val="00FE4451"/>
    <w:rsid w:val="00FE5243"/>
    <w:rsid w:val="00FE6FAA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267B88"/>
  <w15:docId w15:val="{F056B1A3-A99A-42E4-BB79-A3975F5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mailto:isolde.woll@wasgau-dlog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180322_wa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s-p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wasgau-ag.d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Overmann@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322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542A-9E2D-402C-B447-F1C4CCD2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WASGAU präsentiert Mehrwegtaschen aus Recyclingmaterial (WASGAU) Pressemeldung vom</vt:lpstr>
      <vt:lpstr>sou.MatriXX mit optimierter Dokumentenverarbeitung (SOU) Pressemeldung vom</vt:lpstr>
    </vt:vector>
  </TitlesOfParts>
  <Company>ars publicandi GmbH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präsentiert Mehrwegtaschen aus Recyclingmaterial (WASGAU) Pressemeldung vom</dc:title>
  <dc:creator>Andreas Becker</dc:creator>
  <cp:lastModifiedBy>Martina Overmann</cp:lastModifiedBy>
  <cp:revision>22</cp:revision>
  <cp:lastPrinted>2017-11-07T11:17:00Z</cp:lastPrinted>
  <dcterms:created xsi:type="dcterms:W3CDTF">2018-02-26T11:13:00Z</dcterms:created>
  <dcterms:modified xsi:type="dcterms:W3CDTF">2018-03-22T10:32:00Z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