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3" w:rsidRDefault="00384D2A" w:rsidP="00384D2A">
      <w:pPr>
        <w:tabs>
          <w:tab w:val="left" w:pos="0"/>
          <w:tab w:val="left" w:pos="284"/>
        </w:tabs>
        <w:spacing w:line="320" w:lineRule="atLeast"/>
        <w:ind w:right="-284"/>
        <w:jc w:val="both"/>
        <w:rPr>
          <w:rFonts w:ascii="Helvetica" w:hAnsi="Helvetica" w:cs="Arial"/>
          <w:b/>
          <w:bCs/>
          <w:lang w:val="de-DE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  <w:lang w:val="de-DE"/>
        </w:rPr>
        <w:t xml:space="preserve">TIMETOACT erweitert BI-Portfolio mit Lösungen von </w:t>
      </w:r>
      <w:r w:rsidRPr="0072362D">
        <w:rPr>
          <w:rFonts w:ascii="Arial" w:hAnsi="Arial" w:cs="Arial"/>
          <w:b/>
          <w:bCs/>
          <w:i/>
          <w:color w:val="000000" w:themeColor="text1"/>
          <w:sz w:val="30"/>
          <w:szCs w:val="30"/>
          <w:lang w:val="de-DE"/>
        </w:rPr>
        <w:t>IDL</w:t>
      </w:r>
    </w:p>
    <w:p w:rsidR="00384D2A" w:rsidRDefault="00384D2A" w:rsidP="000F6B06">
      <w:pPr>
        <w:tabs>
          <w:tab w:val="left" w:pos="0"/>
          <w:tab w:val="left" w:pos="284"/>
        </w:tabs>
        <w:spacing w:line="320" w:lineRule="atLeast"/>
        <w:ind w:right="-284"/>
        <w:jc w:val="both"/>
        <w:rPr>
          <w:rFonts w:ascii="Helvetica" w:hAnsi="Helvetica" w:cs="Arial"/>
          <w:b/>
          <w:bCs/>
          <w:lang w:val="de-DE"/>
        </w:rPr>
      </w:pPr>
    </w:p>
    <w:p w:rsidR="00665BEC" w:rsidRDefault="0091044D" w:rsidP="000F6B06">
      <w:pPr>
        <w:tabs>
          <w:tab w:val="left" w:pos="0"/>
          <w:tab w:val="left" w:pos="284"/>
        </w:tabs>
        <w:spacing w:line="320" w:lineRule="atLeast"/>
        <w:ind w:right="-284"/>
        <w:jc w:val="both"/>
        <w:rPr>
          <w:rFonts w:ascii="Helvetica" w:hAnsi="Helvetica" w:cs="Arial"/>
          <w:b/>
          <w:bCs/>
          <w:lang w:val="de-DE"/>
        </w:rPr>
      </w:pPr>
      <w:r>
        <w:rPr>
          <w:rFonts w:ascii="Helvetica" w:hAnsi="Helvetica" w:cs="Arial"/>
          <w:b/>
          <w:bCs/>
          <w:lang w:val="de-DE"/>
        </w:rPr>
        <w:t xml:space="preserve">Kooperation </w:t>
      </w:r>
      <w:r w:rsidR="0054590A">
        <w:rPr>
          <w:rFonts w:ascii="Helvetica" w:hAnsi="Helvetica" w:cs="Arial"/>
          <w:b/>
          <w:bCs/>
          <w:lang w:val="de-DE"/>
        </w:rPr>
        <w:t>stellt</w:t>
      </w:r>
      <w:r w:rsidR="00483C91">
        <w:rPr>
          <w:rFonts w:ascii="Helvetica" w:hAnsi="Helvetica" w:cs="Arial"/>
          <w:b/>
          <w:bCs/>
          <w:lang w:val="de-DE"/>
        </w:rPr>
        <w:t xml:space="preserve"> </w:t>
      </w:r>
      <w:r w:rsidR="00310A1C">
        <w:rPr>
          <w:rFonts w:ascii="Helvetica" w:hAnsi="Helvetica" w:cs="Arial"/>
          <w:b/>
          <w:bCs/>
          <w:lang w:val="de-DE"/>
        </w:rPr>
        <w:t xml:space="preserve">Themenfelder </w:t>
      </w:r>
      <w:r w:rsidR="00483C91">
        <w:rPr>
          <w:rFonts w:ascii="Helvetica" w:hAnsi="Helvetica" w:cs="Arial"/>
          <w:b/>
          <w:bCs/>
          <w:lang w:val="de-DE"/>
        </w:rPr>
        <w:t xml:space="preserve">Konzernkonsolidierung </w:t>
      </w:r>
      <w:r w:rsidR="00310A1C">
        <w:rPr>
          <w:rFonts w:ascii="Helvetica" w:hAnsi="Helvetica" w:cs="Arial"/>
          <w:b/>
          <w:bCs/>
          <w:lang w:val="de-DE"/>
        </w:rPr>
        <w:t>und Finanzplanung</w:t>
      </w:r>
      <w:r w:rsidR="0054590A">
        <w:rPr>
          <w:rFonts w:ascii="Helvetica" w:hAnsi="Helvetica" w:cs="Arial"/>
          <w:b/>
          <w:bCs/>
          <w:lang w:val="de-DE"/>
        </w:rPr>
        <w:t xml:space="preserve"> in den Mittelpunkt</w:t>
      </w:r>
      <w:r w:rsidR="003D3F1C">
        <w:rPr>
          <w:rFonts w:ascii="Helvetica" w:hAnsi="Helvetica" w:cs="Arial"/>
          <w:b/>
          <w:bCs/>
          <w:lang w:val="de-DE"/>
        </w:rPr>
        <w:t xml:space="preserve"> </w:t>
      </w:r>
      <w:r w:rsidR="00E5542C">
        <w:rPr>
          <w:rFonts w:ascii="Helvetica" w:hAnsi="Helvetica" w:cs="Arial"/>
          <w:b/>
          <w:bCs/>
          <w:lang w:val="de-DE"/>
        </w:rPr>
        <w:t>–</w:t>
      </w:r>
      <w:r w:rsidR="00F46F60">
        <w:rPr>
          <w:rFonts w:ascii="Helvetica" w:hAnsi="Helvetica" w:cs="Arial"/>
          <w:b/>
          <w:bCs/>
          <w:lang w:val="de-DE"/>
        </w:rPr>
        <w:t xml:space="preserve"> </w:t>
      </w:r>
      <w:r w:rsidR="00E23C16">
        <w:rPr>
          <w:rFonts w:ascii="Helvetica" w:hAnsi="Helvetica" w:cs="Arial"/>
          <w:b/>
          <w:bCs/>
          <w:lang w:val="de-DE"/>
        </w:rPr>
        <w:t xml:space="preserve">Ziel </w:t>
      </w:r>
      <w:r w:rsidR="00940616">
        <w:rPr>
          <w:rFonts w:ascii="Helvetica" w:hAnsi="Helvetica" w:cs="Arial"/>
          <w:b/>
          <w:bCs/>
          <w:lang w:val="de-DE"/>
        </w:rPr>
        <w:t>von TIMETOA</w:t>
      </w:r>
      <w:r w:rsidR="002D7F23">
        <w:rPr>
          <w:rFonts w:ascii="Helvetica" w:hAnsi="Helvetica" w:cs="Arial"/>
          <w:b/>
          <w:bCs/>
          <w:lang w:val="de-DE"/>
        </w:rPr>
        <w:t>C</w:t>
      </w:r>
      <w:r w:rsidR="00940616">
        <w:rPr>
          <w:rFonts w:ascii="Helvetica" w:hAnsi="Helvetica" w:cs="Arial"/>
          <w:b/>
          <w:bCs/>
          <w:lang w:val="de-DE"/>
        </w:rPr>
        <w:t xml:space="preserve">T </w:t>
      </w:r>
      <w:r w:rsidR="00E23C16">
        <w:rPr>
          <w:rFonts w:ascii="Helvetica" w:hAnsi="Helvetica" w:cs="Arial"/>
          <w:b/>
          <w:bCs/>
          <w:lang w:val="de-DE"/>
        </w:rPr>
        <w:t xml:space="preserve">ist Erschließung neuer </w:t>
      </w:r>
      <w:r w:rsidR="004F4EEE">
        <w:rPr>
          <w:rFonts w:ascii="Helvetica" w:hAnsi="Helvetica" w:cs="Arial"/>
          <w:b/>
          <w:bCs/>
          <w:lang w:val="de-DE"/>
        </w:rPr>
        <w:t>Potenziale im Kundensegment</w:t>
      </w:r>
      <w:r w:rsidR="003D3F1C">
        <w:rPr>
          <w:rFonts w:ascii="Helvetica" w:hAnsi="Helvetica" w:cs="Arial"/>
          <w:b/>
          <w:bCs/>
          <w:lang w:val="de-DE"/>
        </w:rPr>
        <w:t xml:space="preserve"> </w:t>
      </w:r>
      <w:r w:rsidR="00C12F0B">
        <w:rPr>
          <w:rFonts w:ascii="Helvetica" w:hAnsi="Helvetica" w:cs="Arial"/>
          <w:b/>
          <w:bCs/>
          <w:lang w:val="de-DE"/>
        </w:rPr>
        <w:t xml:space="preserve">vor allem aus </w:t>
      </w:r>
      <w:r w:rsidR="004F4EEE">
        <w:rPr>
          <w:rFonts w:ascii="Helvetica" w:hAnsi="Helvetica" w:cs="Arial"/>
          <w:b/>
          <w:bCs/>
          <w:lang w:val="de-DE"/>
        </w:rPr>
        <w:t>d</w:t>
      </w:r>
      <w:r w:rsidR="00940616">
        <w:rPr>
          <w:rFonts w:ascii="Helvetica" w:hAnsi="Helvetica" w:cs="Arial"/>
          <w:b/>
          <w:bCs/>
          <w:lang w:val="de-DE"/>
        </w:rPr>
        <w:t>em</w:t>
      </w:r>
      <w:r w:rsidR="003D3F1C">
        <w:rPr>
          <w:rFonts w:ascii="Helvetica" w:hAnsi="Helvetica" w:cs="Arial"/>
          <w:b/>
          <w:bCs/>
          <w:lang w:val="de-DE"/>
        </w:rPr>
        <w:t xml:space="preserve"> </w:t>
      </w:r>
      <w:proofErr w:type="spellStart"/>
      <w:r w:rsidR="003D3F1C">
        <w:rPr>
          <w:rFonts w:ascii="Helvetica" w:hAnsi="Helvetica" w:cs="Arial"/>
          <w:b/>
          <w:bCs/>
          <w:lang w:val="de-DE"/>
        </w:rPr>
        <w:t>Social</w:t>
      </w:r>
      <w:proofErr w:type="spellEnd"/>
      <w:r w:rsidR="003D3F1C">
        <w:rPr>
          <w:rFonts w:ascii="Helvetica" w:hAnsi="Helvetica" w:cs="Arial"/>
          <w:b/>
          <w:bCs/>
          <w:lang w:val="de-DE"/>
        </w:rPr>
        <w:t xml:space="preserve"> Business-Umfeld </w:t>
      </w:r>
    </w:p>
    <w:p w:rsidR="00665BEC" w:rsidRPr="00EF31E2" w:rsidRDefault="00665BEC" w:rsidP="00D73E31">
      <w:pPr>
        <w:pStyle w:val="Listenabsatz"/>
        <w:tabs>
          <w:tab w:val="left" w:pos="284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bCs/>
          <w:sz w:val="20"/>
          <w:szCs w:val="20"/>
        </w:rPr>
      </w:pPr>
    </w:p>
    <w:p w:rsidR="00483C91" w:rsidRDefault="00AD079D" w:rsidP="00B94851">
      <w:pPr>
        <w:spacing w:line="320" w:lineRule="atLeast"/>
        <w:ind w:left="1247" w:right="-284" w:firstLine="567"/>
        <w:jc w:val="both"/>
        <w:rPr>
          <w:rFonts w:ascii="Helvetica" w:hAnsi="Helvetica" w:cs="Arial"/>
          <w:bCs/>
          <w:lang w:val="de-DE"/>
        </w:rPr>
      </w:pPr>
      <w:proofErr w:type="spellStart"/>
      <w:r w:rsidRPr="007F2791">
        <w:rPr>
          <w:rFonts w:ascii="Helvetica" w:hAnsi="Helvetica" w:cs="Arial"/>
          <w:b/>
          <w:lang w:val="de-DE"/>
        </w:rPr>
        <w:t>Schmitten</w:t>
      </w:r>
      <w:proofErr w:type="spellEnd"/>
      <w:r w:rsidRPr="007F2791">
        <w:rPr>
          <w:rFonts w:ascii="Helvetica" w:hAnsi="Helvetica" w:cs="Arial"/>
          <w:b/>
          <w:lang w:val="de-DE"/>
        </w:rPr>
        <w:t xml:space="preserve">, </w:t>
      </w:r>
      <w:r w:rsidR="00AD30D4">
        <w:rPr>
          <w:rFonts w:ascii="Helvetica" w:hAnsi="Helvetica" w:cs="Arial"/>
          <w:b/>
          <w:lang w:val="de-DE"/>
        </w:rPr>
        <w:t>3</w:t>
      </w:r>
      <w:r w:rsidR="00845F4A">
        <w:rPr>
          <w:rFonts w:ascii="Helvetica" w:hAnsi="Helvetica" w:cs="Arial"/>
          <w:b/>
          <w:lang w:val="de-DE"/>
        </w:rPr>
        <w:t>.</w:t>
      </w:r>
      <w:r w:rsidR="005F020E" w:rsidRPr="007F2791">
        <w:rPr>
          <w:rFonts w:ascii="Helvetica" w:hAnsi="Helvetica" w:cs="Arial"/>
          <w:b/>
          <w:lang w:val="de-DE"/>
        </w:rPr>
        <w:t xml:space="preserve"> </w:t>
      </w:r>
      <w:r w:rsidR="00AD30D4">
        <w:rPr>
          <w:rFonts w:ascii="Helvetica" w:hAnsi="Helvetica" w:cs="Arial"/>
          <w:b/>
          <w:lang w:val="de-DE"/>
        </w:rPr>
        <w:t>Juni</w:t>
      </w:r>
      <w:r w:rsidRPr="007F2791">
        <w:rPr>
          <w:rFonts w:ascii="Helvetica" w:hAnsi="Helvetica" w:cs="Arial"/>
          <w:b/>
          <w:lang w:val="de-DE"/>
        </w:rPr>
        <w:t xml:space="preserve"> 201</w:t>
      </w:r>
      <w:r w:rsidR="0001726E">
        <w:rPr>
          <w:rFonts w:ascii="Helvetica" w:hAnsi="Helvetica" w:cs="Arial"/>
          <w:b/>
          <w:lang w:val="de-DE"/>
        </w:rPr>
        <w:t>4</w:t>
      </w:r>
      <w:r w:rsidRPr="007F2791">
        <w:rPr>
          <w:rFonts w:ascii="Helvetica" w:hAnsi="Helvetica" w:cs="Arial"/>
          <w:b/>
          <w:lang w:val="de-DE"/>
        </w:rPr>
        <w:t xml:space="preserve"> –</w:t>
      </w:r>
      <w:r w:rsidR="00A44EB9" w:rsidRPr="00E06555">
        <w:rPr>
          <w:rFonts w:ascii="Helvetica" w:hAnsi="Helvetica" w:cs="Arial"/>
          <w:lang w:val="de-DE"/>
        </w:rPr>
        <w:t xml:space="preserve"> </w:t>
      </w:r>
      <w:r w:rsidR="00483C91">
        <w:rPr>
          <w:rFonts w:ascii="Helvetica" w:hAnsi="Helvetica" w:cs="Arial"/>
          <w:lang w:val="de-DE"/>
        </w:rPr>
        <w:t>Ge</w:t>
      </w:r>
      <w:r w:rsidR="002D74C8">
        <w:rPr>
          <w:rFonts w:ascii="Helvetica" w:hAnsi="Helvetica" w:cs="Arial"/>
          <w:lang w:val="de-DE"/>
        </w:rPr>
        <w:t xml:space="preserve">meinsam stark in Sachen </w:t>
      </w:r>
      <w:r w:rsidR="00CF329F">
        <w:rPr>
          <w:rFonts w:ascii="Helvetica" w:hAnsi="Helvetica" w:cs="Arial"/>
          <w:lang w:val="de-DE"/>
        </w:rPr>
        <w:t xml:space="preserve">Business Intelligence und </w:t>
      </w:r>
      <w:r w:rsidR="002D74C8">
        <w:rPr>
          <w:rFonts w:ascii="Helvetica" w:hAnsi="Helvetica" w:cs="Arial"/>
          <w:lang w:val="de-DE"/>
        </w:rPr>
        <w:t>Performance Management</w:t>
      </w:r>
      <w:r w:rsidR="00483C91">
        <w:rPr>
          <w:rFonts w:ascii="Helvetica" w:hAnsi="Helvetica" w:cs="Arial"/>
          <w:lang w:val="de-DE"/>
        </w:rPr>
        <w:t>:</w:t>
      </w:r>
      <w:r w:rsidR="00F32690">
        <w:rPr>
          <w:rFonts w:ascii="Helvetica" w:hAnsi="Helvetica" w:cs="Arial"/>
          <w:lang w:val="de-DE"/>
        </w:rPr>
        <w:t xml:space="preserve"> die</w:t>
      </w:r>
      <w:r w:rsidR="00483C91">
        <w:rPr>
          <w:rFonts w:ascii="Helvetica" w:hAnsi="Helvetica" w:cs="Arial"/>
          <w:lang w:val="de-DE"/>
        </w:rPr>
        <w:t xml:space="preserve"> </w:t>
      </w:r>
      <w:r w:rsidR="00483C91">
        <w:rPr>
          <w:rFonts w:ascii="Helvetica" w:hAnsi="Helvetica" w:cs="Arial"/>
          <w:b/>
          <w:i/>
          <w:lang w:val="de-DE"/>
        </w:rPr>
        <w:t>ID</w:t>
      </w:r>
      <w:r w:rsidR="00483C91" w:rsidRPr="00A95E08">
        <w:rPr>
          <w:rFonts w:ascii="Helvetica" w:hAnsi="Helvetica" w:cs="Arial"/>
          <w:b/>
          <w:i/>
          <w:lang w:val="de-DE"/>
        </w:rPr>
        <w:t>L</w:t>
      </w:r>
      <w:r w:rsidR="00F32690" w:rsidRPr="00F32690">
        <w:rPr>
          <w:rFonts w:ascii="Helvetica" w:hAnsi="Helvetica" w:cs="Arial"/>
          <w:lang w:val="de-DE"/>
        </w:rPr>
        <w:t>-</w:t>
      </w:r>
      <w:r w:rsidR="00F32690">
        <w:rPr>
          <w:rFonts w:ascii="Helvetica" w:hAnsi="Helvetica" w:cs="Arial"/>
          <w:lang w:val="de-DE"/>
        </w:rPr>
        <w:t>Unternehmensgrup</w:t>
      </w:r>
      <w:r w:rsidR="00F32690" w:rsidRPr="00F32690">
        <w:rPr>
          <w:rFonts w:ascii="Helvetica" w:hAnsi="Helvetica" w:cs="Arial"/>
          <w:lang w:val="de-DE"/>
        </w:rPr>
        <w:t>pe</w:t>
      </w:r>
      <w:r w:rsidR="00814F7E">
        <w:rPr>
          <w:rFonts w:ascii="Helvetica" w:hAnsi="Helvetica" w:cs="Arial"/>
          <w:lang w:val="de-DE"/>
        </w:rPr>
        <w:t xml:space="preserve"> </w:t>
      </w:r>
      <w:r w:rsidR="00483C91">
        <w:rPr>
          <w:rFonts w:ascii="Helvetica" w:hAnsi="Helvetica" w:cs="Arial"/>
          <w:bCs/>
          <w:lang w:val="de-DE"/>
        </w:rPr>
        <w:t xml:space="preserve">und </w:t>
      </w:r>
      <w:r w:rsidR="00345CF7">
        <w:rPr>
          <w:rFonts w:ascii="Helvetica" w:hAnsi="Helvetica" w:cs="Arial"/>
          <w:bCs/>
          <w:lang w:val="de-DE"/>
        </w:rPr>
        <w:t xml:space="preserve">die </w:t>
      </w:r>
      <w:r w:rsidR="00483C91">
        <w:rPr>
          <w:rFonts w:ascii="Helvetica" w:hAnsi="Helvetica" w:cs="Arial"/>
          <w:bCs/>
          <w:lang w:val="de-DE"/>
        </w:rPr>
        <w:t xml:space="preserve">TIMETOACT </w:t>
      </w:r>
      <w:r w:rsidR="00345CF7">
        <w:rPr>
          <w:rFonts w:ascii="Helvetica" w:hAnsi="Helvetica" w:cs="Arial"/>
          <w:bCs/>
          <w:lang w:val="de-DE"/>
        </w:rPr>
        <w:t xml:space="preserve">GROUP </w:t>
      </w:r>
      <w:r w:rsidR="00F46F60">
        <w:rPr>
          <w:rFonts w:ascii="Helvetica" w:hAnsi="Helvetica" w:cs="Arial"/>
          <w:bCs/>
          <w:lang w:val="de-DE"/>
        </w:rPr>
        <w:t xml:space="preserve">haben eine </w:t>
      </w:r>
      <w:r w:rsidR="00483C91">
        <w:rPr>
          <w:rFonts w:ascii="Helvetica" w:hAnsi="Helvetica" w:cs="Arial"/>
          <w:bCs/>
          <w:lang w:val="de-DE"/>
        </w:rPr>
        <w:t>strategische Partnerschaft</w:t>
      </w:r>
      <w:r w:rsidR="00F46F60">
        <w:rPr>
          <w:rFonts w:ascii="Helvetica" w:hAnsi="Helvetica" w:cs="Arial"/>
          <w:bCs/>
          <w:lang w:val="de-DE"/>
        </w:rPr>
        <w:t xml:space="preserve"> beschlossen</w:t>
      </w:r>
      <w:r w:rsidR="00483C91">
        <w:rPr>
          <w:rFonts w:ascii="Helvetica" w:hAnsi="Helvetica" w:cs="Arial"/>
          <w:bCs/>
          <w:lang w:val="de-DE"/>
        </w:rPr>
        <w:t xml:space="preserve">. </w:t>
      </w:r>
      <w:r w:rsidR="003D3F1C">
        <w:rPr>
          <w:rFonts w:ascii="Helvetica" w:hAnsi="Helvetica" w:cs="Arial"/>
          <w:bCs/>
          <w:lang w:val="de-DE"/>
        </w:rPr>
        <w:t>Im Zentrum steht für TIMETOACT die</w:t>
      </w:r>
      <w:r w:rsidR="0048728B">
        <w:rPr>
          <w:rFonts w:ascii="Helvetica" w:hAnsi="Helvetica" w:cs="Arial"/>
          <w:bCs/>
          <w:lang w:val="de-DE"/>
        </w:rPr>
        <w:t xml:space="preserve"> Erweiterung </w:t>
      </w:r>
      <w:r w:rsidR="004F4EEE">
        <w:rPr>
          <w:rFonts w:ascii="Helvetica" w:hAnsi="Helvetica" w:cs="Arial"/>
          <w:bCs/>
          <w:lang w:val="de-DE"/>
        </w:rPr>
        <w:t>d</w:t>
      </w:r>
      <w:r w:rsidR="00940616">
        <w:rPr>
          <w:rFonts w:ascii="Helvetica" w:hAnsi="Helvetica" w:cs="Arial"/>
          <w:bCs/>
          <w:lang w:val="de-DE"/>
        </w:rPr>
        <w:t>es</w:t>
      </w:r>
      <w:r w:rsidR="004F4EEE">
        <w:rPr>
          <w:rFonts w:ascii="Helvetica" w:hAnsi="Helvetica" w:cs="Arial"/>
          <w:bCs/>
          <w:lang w:val="de-DE"/>
        </w:rPr>
        <w:t xml:space="preserve"> eigenen,</w:t>
      </w:r>
      <w:r w:rsidR="003D3F1C">
        <w:rPr>
          <w:rFonts w:ascii="Helvetica" w:hAnsi="Helvetica" w:cs="Arial"/>
          <w:bCs/>
          <w:lang w:val="de-DE"/>
        </w:rPr>
        <w:t xml:space="preserve"> neu aufgebauten Business Intelligence (BI)</w:t>
      </w:r>
      <w:r w:rsidR="00B94851">
        <w:rPr>
          <w:rFonts w:ascii="Helvetica" w:hAnsi="Helvetica" w:cs="Arial"/>
          <w:bCs/>
          <w:lang w:val="de-DE"/>
        </w:rPr>
        <w:t xml:space="preserve">-Angebotsportfolios </w:t>
      </w:r>
      <w:r w:rsidR="0048728B">
        <w:rPr>
          <w:rFonts w:ascii="Helvetica" w:hAnsi="Helvetica" w:cs="Arial"/>
          <w:bCs/>
          <w:lang w:val="de-DE"/>
        </w:rPr>
        <w:t xml:space="preserve">um Lösungen </w:t>
      </w:r>
      <w:r w:rsidR="003D3F1C">
        <w:rPr>
          <w:rFonts w:ascii="Helvetica" w:hAnsi="Helvetica" w:cs="Arial"/>
          <w:bCs/>
          <w:lang w:val="de-DE"/>
        </w:rPr>
        <w:t xml:space="preserve">für </w:t>
      </w:r>
      <w:r w:rsidR="00B94851">
        <w:rPr>
          <w:rFonts w:ascii="Helvetica" w:hAnsi="Helvetica" w:cs="Arial"/>
          <w:bCs/>
          <w:lang w:val="de-DE"/>
        </w:rPr>
        <w:t>die Konzernkonsolidierung und die finanzwirtschaftliche Planung</w:t>
      </w:r>
      <w:r w:rsidR="0048728B">
        <w:rPr>
          <w:rFonts w:ascii="Helvetica" w:hAnsi="Helvetica" w:cs="Arial"/>
          <w:bCs/>
          <w:lang w:val="de-DE"/>
        </w:rPr>
        <w:t xml:space="preserve">. </w:t>
      </w:r>
      <w:r w:rsidR="00B94851">
        <w:rPr>
          <w:rFonts w:ascii="Helvetica" w:hAnsi="Helvetica" w:cs="Arial"/>
          <w:bCs/>
          <w:lang w:val="de-DE"/>
        </w:rPr>
        <w:t xml:space="preserve">Wesentlich bei der Entscheidung für </w:t>
      </w:r>
      <w:r w:rsidR="00B94851" w:rsidRPr="00B94851">
        <w:rPr>
          <w:rFonts w:ascii="Helvetica" w:hAnsi="Helvetica" w:cs="Arial"/>
          <w:b/>
          <w:bCs/>
          <w:i/>
          <w:lang w:val="de-DE"/>
        </w:rPr>
        <w:t>IDL</w:t>
      </w:r>
      <w:r w:rsidR="00B94851">
        <w:rPr>
          <w:rFonts w:ascii="Helvetica" w:hAnsi="Helvetica" w:cs="Arial"/>
          <w:bCs/>
          <w:lang w:val="de-DE"/>
        </w:rPr>
        <w:t xml:space="preserve"> war</w:t>
      </w:r>
      <w:r w:rsidR="004F4EEE">
        <w:rPr>
          <w:rFonts w:ascii="Helvetica" w:hAnsi="Helvetica" w:cs="Arial"/>
          <w:bCs/>
          <w:lang w:val="de-DE"/>
        </w:rPr>
        <w:t>en</w:t>
      </w:r>
      <w:r w:rsidR="00B94851">
        <w:rPr>
          <w:rFonts w:ascii="Helvetica" w:hAnsi="Helvetica" w:cs="Arial"/>
          <w:bCs/>
          <w:lang w:val="de-DE"/>
        </w:rPr>
        <w:t xml:space="preserve"> sowohl </w:t>
      </w:r>
      <w:r w:rsidR="004F4EEE">
        <w:rPr>
          <w:rFonts w:ascii="Helvetica" w:hAnsi="Helvetica" w:cs="Arial"/>
          <w:bCs/>
          <w:lang w:val="de-DE"/>
        </w:rPr>
        <w:t>die Fach-</w:t>
      </w:r>
      <w:r w:rsidR="00B94851">
        <w:rPr>
          <w:rFonts w:ascii="Helvetica" w:hAnsi="Helvetica" w:cs="Arial"/>
          <w:bCs/>
          <w:lang w:val="de-DE"/>
        </w:rPr>
        <w:t xml:space="preserve">Expertise als auch </w:t>
      </w:r>
      <w:r w:rsidR="00F46F60">
        <w:rPr>
          <w:rFonts w:ascii="Helvetica" w:hAnsi="Helvetica" w:cs="Arial"/>
          <w:bCs/>
          <w:lang w:val="de-DE"/>
        </w:rPr>
        <w:t xml:space="preserve">die </w:t>
      </w:r>
      <w:r w:rsidR="00B94851">
        <w:rPr>
          <w:rFonts w:ascii="Helvetica" w:hAnsi="Helvetica" w:cs="Arial"/>
          <w:bCs/>
          <w:lang w:val="de-DE"/>
        </w:rPr>
        <w:t xml:space="preserve">technische Ausgereiftheit der Produkte. </w:t>
      </w:r>
      <w:r w:rsidR="00310A1C">
        <w:rPr>
          <w:rFonts w:ascii="Helvetica" w:hAnsi="Helvetica" w:cs="Arial"/>
          <w:bCs/>
          <w:lang w:val="de-DE"/>
        </w:rPr>
        <w:t xml:space="preserve">Zum Einsatz kommen </w:t>
      </w:r>
      <w:r w:rsidR="00B94851">
        <w:rPr>
          <w:rFonts w:ascii="Helvetica" w:hAnsi="Helvetica" w:cs="Arial"/>
          <w:bCs/>
          <w:lang w:val="de-DE"/>
        </w:rPr>
        <w:t xml:space="preserve">die </w:t>
      </w:r>
      <w:r w:rsidR="008846A0">
        <w:rPr>
          <w:rFonts w:ascii="Helvetica" w:hAnsi="Helvetica" w:cs="Arial"/>
          <w:bCs/>
          <w:lang w:val="de-DE"/>
        </w:rPr>
        <w:t>S</w:t>
      </w:r>
      <w:r w:rsidR="00310A1C">
        <w:rPr>
          <w:rFonts w:ascii="Helvetica" w:hAnsi="Helvetica" w:cs="Arial"/>
          <w:bCs/>
          <w:lang w:val="de-DE"/>
        </w:rPr>
        <w:t>oftware</w:t>
      </w:r>
      <w:r w:rsidR="008846A0">
        <w:rPr>
          <w:rFonts w:ascii="Helvetica" w:hAnsi="Helvetica" w:cs="Arial"/>
          <w:bCs/>
          <w:lang w:val="de-DE"/>
        </w:rPr>
        <w:t>-Komponenten</w:t>
      </w:r>
      <w:r w:rsidR="00310A1C">
        <w:rPr>
          <w:rFonts w:ascii="Helvetica" w:hAnsi="Helvetica" w:cs="Arial"/>
          <w:bCs/>
          <w:lang w:val="de-DE"/>
        </w:rPr>
        <w:t xml:space="preserve"> </w:t>
      </w:r>
      <w:r w:rsidR="00D9162A" w:rsidRPr="00D9162A">
        <w:rPr>
          <w:rFonts w:ascii="Helvetica" w:hAnsi="Helvetica" w:cs="Arial"/>
          <w:b/>
          <w:bCs/>
          <w:i/>
          <w:lang w:val="de-DE"/>
        </w:rPr>
        <w:t>IDL</w:t>
      </w:r>
      <w:r w:rsidR="00D9162A" w:rsidRPr="00D9162A">
        <w:rPr>
          <w:rFonts w:ascii="Helvetica" w:hAnsi="Helvetica" w:cs="Arial"/>
          <w:bCs/>
          <w:i/>
          <w:lang w:val="de-DE"/>
        </w:rPr>
        <w:t>KONSIS</w:t>
      </w:r>
      <w:r w:rsidR="00310A1C">
        <w:rPr>
          <w:rFonts w:ascii="Helvetica" w:hAnsi="Helvetica" w:cs="Arial"/>
          <w:bCs/>
          <w:lang w:val="de-DE"/>
        </w:rPr>
        <w:t xml:space="preserve"> </w:t>
      </w:r>
      <w:r w:rsidR="00B94851">
        <w:rPr>
          <w:rFonts w:ascii="Helvetica" w:hAnsi="Helvetica" w:cs="Arial"/>
          <w:bCs/>
          <w:lang w:val="de-DE"/>
        </w:rPr>
        <w:t xml:space="preserve">für die Konsolidierung </w:t>
      </w:r>
      <w:r w:rsidR="008846A0">
        <w:rPr>
          <w:rFonts w:ascii="Helvetica" w:hAnsi="Helvetica" w:cs="Arial"/>
          <w:bCs/>
          <w:lang w:val="de-DE"/>
        </w:rPr>
        <w:t>und</w:t>
      </w:r>
      <w:r w:rsidR="00310A1C">
        <w:rPr>
          <w:rFonts w:ascii="Helvetica" w:hAnsi="Helvetica" w:cs="Arial"/>
          <w:bCs/>
          <w:lang w:val="de-DE"/>
        </w:rPr>
        <w:t xml:space="preserve"> </w:t>
      </w:r>
      <w:r w:rsidR="002D74C8" w:rsidRPr="002D74C8">
        <w:rPr>
          <w:rFonts w:ascii="Helvetica" w:hAnsi="Helvetica" w:cs="Arial"/>
          <w:b/>
          <w:bCs/>
          <w:i/>
          <w:lang w:val="de-DE"/>
        </w:rPr>
        <w:t>IDL</w:t>
      </w:r>
      <w:r w:rsidR="002D74C8" w:rsidRPr="002D74C8">
        <w:rPr>
          <w:rFonts w:ascii="Helvetica" w:hAnsi="Helvetica" w:cs="Arial"/>
          <w:bCs/>
          <w:i/>
          <w:lang w:val="de-DE"/>
        </w:rPr>
        <w:t>FORECAST</w:t>
      </w:r>
      <w:r w:rsidR="008846A0">
        <w:rPr>
          <w:rFonts w:ascii="Helvetica" w:hAnsi="Helvetica" w:cs="Arial"/>
          <w:bCs/>
          <w:i/>
          <w:lang w:val="de-DE"/>
        </w:rPr>
        <w:t xml:space="preserve"> </w:t>
      </w:r>
      <w:r w:rsidR="00B94851" w:rsidRPr="00B94851">
        <w:rPr>
          <w:rFonts w:ascii="Helvetica" w:hAnsi="Helvetica" w:cs="Arial"/>
          <w:bCs/>
          <w:lang w:val="de-DE"/>
        </w:rPr>
        <w:t xml:space="preserve">für die </w:t>
      </w:r>
      <w:r w:rsidR="00940616">
        <w:rPr>
          <w:rFonts w:ascii="Helvetica" w:hAnsi="Helvetica" w:cs="Arial"/>
          <w:bCs/>
          <w:lang w:val="de-DE"/>
        </w:rPr>
        <w:t>P</w:t>
      </w:r>
      <w:r w:rsidR="00B94851" w:rsidRPr="00B94851">
        <w:rPr>
          <w:rFonts w:ascii="Helvetica" w:hAnsi="Helvetica" w:cs="Arial"/>
          <w:bCs/>
          <w:lang w:val="de-DE"/>
        </w:rPr>
        <w:t>lanung</w:t>
      </w:r>
      <w:r w:rsidR="00B94851">
        <w:rPr>
          <w:rFonts w:ascii="Helvetica" w:hAnsi="Helvetica" w:cs="Arial"/>
          <w:bCs/>
          <w:i/>
          <w:lang w:val="de-DE"/>
        </w:rPr>
        <w:t xml:space="preserve"> </w:t>
      </w:r>
      <w:r w:rsidR="008846A0" w:rsidRPr="008846A0">
        <w:rPr>
          <w:rFonts w:ascii="Helvetica" w:hAnsi="Helvetica" w:cs="Arial"/>
          <w:bCs/>
          <w:lang w:val="de-DE"/>
        </w:rPr>
        <w:t xml:space="preserve">sowie </w:t>
      </w:r>
      <w:r w:rsidR="008846A0">
        <w:rPr>
          <w:rFonts w:ascii="Helvetica" w:hAnsi="Helvetica" w:cs="Arial"/>
          <w:bCs/>
          <w:lang w:val="de-DE"/>
        </w:rPr>
        <w:t xml:space="preserve">Know-how und </w:t>
      </w:r>
      <w:r w:rsidR="003D3F1C">
        <w:rPr>
          <w:rFonts w:ascii="Helvetica" w:hAnsi="Helvetica" w:cs="Arial"/>
          <w:bCs/>
          <w:lang w:val="de-DE"/>
        </w:rPr>
        <w:t>Beratungsleistung</w:t>
      </w:r>
      <w:r w:rsidR="008846A0">
        <w:rPr>
          <w:rFonts w:ascii="Helvetica" w:hAnsi="Helvetica" w:cs="Arial"/>
          <w:bCs/>
          <w:lang w:val="de-DE"/>
        </w:rPr>
        <w:t xml:space="preserve"> der</w:t>
      </w:r>
      <w:r w:rsidR="00310A1C">
        <w:rPr>
          <w:rFonts w:ascii="Helvetica" w:hAnsi="Helvetica" w:cs="Arial"/>
          <w:bCs/>
          <w:lang w:val="de-DE"/>
        </w:rPr>
        <w:t xml:space="preserve"> </w:t>
      </w:r>
      <w:r w:rsidR="008846A0" w:rsidRPr="003D3F1C">
        <w:rPr>
          <w:rFonts w:ascii="Helvetica" w:hAnsi="Helvetica" w:cs="Arial"/>
          <w:b/>
          <w:bCs/>
          <w:i/>
          <w:lang w:val="de-DE"/>
        </w:rPr>
        <w:t>IDL</w:t>
      </w:r>
      <w:r w:rsidR="008846A0">
        <w:rPr>
          <w:rFonts w:ascii="Helvetica" w:hAnsi="Helvetica" w:cs="Arial"/>
          <w:bCs/>
          <w:lang w:val="de-DE"/>
        </w:rPr>
        <w:t>-Fachexperten</w:t>
      </w:r>
      <w:r w:rsidR="003D3F1C">
        <w:rPr>
          <w:rFonts w:ascii="Helvetica" w:hAnsi="Helvetica" w:cs="Arial"/>
          <w:bCs/>
          <w:lang w:val="de-DE"/>
        </w:rPr>
        <w:t xml:space="preserve">. </w:t>
      </w:r>
      <w:r w:rsidR="004F4EEE">
        <w:rPr>
          <w:rFonts w:ascii="Helvetica" w:hAnsi="Helvetica" w:cs="Arial"/>
          <w:bCs/>
          <w:lang w:val="de-DE"/>
        </w:rPr>
        <w:t>Damit erhalten d</w:t>
      </w:r>
      <w:r w:rsidR="00940616">
        <w:rPr>
          <w:rFonts w:ascii="Helvetica" w:hAnsi="Helvetica" w:cs="Arial"/>
          <w:bCs/>
          <w:lang w:val="de-DE"/>
        </w:rPr>
        <w:t xml:space="preserve">ie </w:t>
      </w:r>
      <w:r w:rsidR="003D3F1C">
        <w:rPr>
          <w:rFonts w:ascii="Helvetica" w:hAnsi="Helvetica" w:cs="Arial"/>
          <w:bCs/>
          <w:lang w:val="de-DE"/>
        </w:rPr>
        <w:t>TIMETOA</w:t>
      </w:r>
      <w:r w:rsidR="002D7F23">
        <w:rPr>
          <w:rFonts w:ascii="Helvetica" w:hAnsi="Helvetica" w:cs="Arial"/>
          <w:bCs/>
          <w:lang w:val="de-DE"/>
        </w:rPr>
        <w:t>C</w:t>
      </w:r>
      <w:r w:rsidR="003D3F1C">
        <w:rPr>
          <w:rFonts w:ascii="Helvetica" w:hAnsi="Helvetica" w:cs="Arial"/>
          <w:bCs/>
          <w:lang w:val="de-DE"/>
        </w:rPr>
        <w:t>T-</w:t>
      </w:r>
      <w:r w:rsidR="00611294">
        <w:rPr>
          <w:rFonts w:ascii="Helvetica" w:hAnsi="Helvetica" w:cs="Arial"/>
          <w:bCs/>
          <w:lang w:val="de-DE"/>
        </w:rPr>
        <w:t xml:space="preserve">Kunden </w:t>
      </w:r>
      <w:r w:rsidR="008846A0">
        <w:rPr>
          <w:rFonts w:ascii="Helvetica" w:hAnsi="Helvetica" w:cs="Arial"/>
          <w:bCs/>
          <w:lang w:val="de-DE"/>
        </w:rPr>
        <w:t xml:space="preserve">aus </w:t>
      </w:r>
      <w:r w:rsidR="00B94851">
        <w:rPr>
          <w:rFonts w:ascii="Helvetica" w:hAnsi="Helvetica" w:cs="Arial"/>
          <w:bCs/>
          <w:lang w:val="de-DE"/>
        </w:rPr>
        <w:t xml:space="preserve">den </w:t>
      </w:r>
      <w:r w:rsidR="00940616">
        <w:rPr>
          <w:rFonts w:ascii="Helvetica" w:hAnsi="Helvetica" w:cs="Arial"/>
          <w:bCs/>
          <w:lang w:val="de-DE"/>
        </w:rPr>
        <w:t>Bereichen</w:t>
      </w:r>
      <w:r w:rsidR="00876FD9">
        <w:rPr>
          <w:rFonts w:ascii="Helvetica" w:hAnsi="Helvetica" w:cs="Arial"/>
          <w:bCs/>
          <w:lang w:val="de-DE"/>
        </w:rPr>
        <w:t xml:space="preserve"> Commerce &amp; Marketing, </w:t>
      </w:r>
      <w:r w:rsidR="00A0625F">
        <w:rPr>
          <w:rFonts w:ascii="Helvetica" w:hAnsi="Helvetica" w:cs="Arial"/>
          <w:bCs/>
          <w:lang w:val="de-DE"/>
        </w:rPr>
        <w:t xml:space="preserve">Integration &amp; </w:t>
      </w:r>
      <w:proofErr w:type="spellStart"/>
      <w:r w:rsidR="00A0625F">
        <w:rPr>
          <w:rFonts w:ascii="Helvetica" w:hAnsi="Helvetica" w:cs="Arial"/>
          <w:bCs/>
          <w:lang w:val="de-DE"/>
        </w:rPr>
        <w:t>Optimization</w:t>
      </w:r>
      <w:proofErr w:type="spellEnd"/>
      <w:r w:rsidR="00A0625F">
        <w:rPr>
          <w:rFonts w:ascii="Helvetica" w:hAnsi="Helvetica" w:cs="Arial"/>
          <w:bCs/>
          <w:lang w:val="de-DE"/>
        </w:rPr>
        <w:t xml:space="preserve"> </w:t>
      </w:r>
      <w:r w:rsidR="00B94851">
        <w:rPr>
          <w:rFonts w:ascii="Helvetica" w:hAnsi="Helvetica" w:cs="Arial"/>
          <w:bCs/>
          <w:lang w:val="de-DE"/>
        </w:rPr>
        <w:t xml:space="preserve">sowie dem </w:t>
      </w:r>
      <w:proofErr w:type="spellStart"/>
      <w:r w:rsidR="00B94851">
        <w:rPr>
          <w:rFonts w:ascii="Helvetica" w:hAnsi="Helvetica" w:cs="Arial"/>
          <w:bCs/>
          <w:lang w:val="de-DE"/>
        </w:rPr>
        <w:t>Social</w:t>
      </w:r>
      <w:proofErr w:type="spellEnd"/>
      <w:r w:rsidR="00F46F60">
        <w:rPr>
          <w:rFonts w:ascii="Helvetica" w:hAnsi="Helvetica" w:cs="Arial"/>
          <w:bCs/>
          <w:lang w:val="de-DE"/>
        </w:rPr>
        <w:t>-</w:t>
      </w:r>
      <w:r w:rsidR="00B94851">
        <w:rPr>
          <w:rFonts w:ascii="Helvetica" w:hAnsi="Helvetica" w:cs="Arial"/>
          <w:bCs/>
          <w:lang w:val="de-DE"/>
        </w:rPr>
        <w:t>Media-Umfeld</w:t>
      </w:r>
      <w:r w:rsidR="008846A0">
        <w:rPr>
          <w:rFonts w:ascii="Helvetica" w:hAnsi="Helvetica" w:cs="Arial"/>
          <w:bCs/>
          <w:lang w:val="de-DE"/>
        </w:rPr>
        <w:t xml:space="preserve"> </w:t>
      </w:r>
      <w:r w:rsidR="00940616">
        <w:rPr>
          <w:rFonts w:ascii="Helvetica" w:hAnsi="Helvetica" w:cs="Arial"/>
          <w:bCs/>
          <w:lang w:val="de-DE"/>
        </w:rPr>
        <w:t xml:space="preserve">von ihrem IT- und Beratungshaus </w:t>
      </w:r>
      <w:r w:rsidR="004F4EEE">
        <w:rPr>
          <w:rFonts w:ascii="Helvetica" w:hAnsi="Helvetica" w:cs="Arial"/>
          <w:bCs/>
          <w:lang w:val="de-DE"/>
        </w:rPr>
        <w:t xml:space="preserve">ab sofort </w:t>
      </w:r>
      <w:r w:rsidR="00940616">
        <w:rPr>
          <w:rFonts w:ascii="Helvetica" w:hAnsi="Helvetica" w:cs="Arial"/>
          <w:bCs/>
          <w:lang w:val="de-DE"/>
        </w:rPr>
        <w:t xml:space="preserve">auch </w:t>
      </w:r>
      <w:r w:rsidR="008846A0">
        <w:rPr>
          <w:rFonts w:ascii="Helvetica" w:hAnsi="Helvetica" w:cs="Arial"/>
          <w:bCs/>
          <w:lang w:val="de-DE"/>
        </w:rPr>
        <w:t xml:space="preserve">Lösungen </w:t>
      </w:r>
      <w:r w:rsidR="00B94851">
        <w:rPr>
          <w:rFonts w:ascii="Helvetica" w:hAnsi="Helvetica" w:cs="Arial"/>
          <w:bCs/>
          <w:lang w:val="de-DE"/>
        </w:rPr>
        <w:t xml:space="preserve">für BI und Finanzwesen </w:t>
      </w:r>
      <w:r w:rsidR="008846A0">
        <w:rPr>
          <w:rFonts w:ascii="Helvetica" w:hAnsi="Helvetica" w:cs="Arial"/>
          <w:bCs/>
          <w:lang w:val="de-DE"/>
        </w:rPr>
        <w:t>aus einer Hand</w:t>
      </w:r>
      <w:r w:rsidR="008875F8">
        <w:rPr>
          <w:rFonts w:ascii="Helvetica" w:hAnsi="Helvetica" w:cs="Arial"/>
          <w:bCs/>
          <w:lang w:val="de-DE"/>
        </w:rPr>
        <w:t>.</w:t>
      </w:r>
      <w:r w:rsidR="00B94851">
        <w:rPr>
          <w:rFonts w:ascii="Helvetica" w:hAnsi="Helvetica" w:cs="Arial"/>
          <w:bCs/>
          <w:lang w:val="de-DE"/>
        </w:rPr>
        <w:t xml:space="preserve"> </w:t>
      </w:r>
    </w:p>
    <w:p w:rsidR="00B94851" w:rsidRDefault="00B94851" w:rsidP="00B94851">
      <w:pPr>
        <w:spacing w:line="320" w:lineRule="atLeast"/>
        <w:ind w:left="1247" w:right="-284" w:firstLine="567"/>
        <w:jc w:val="both"/>
        <w:rPr>
          <w:rFonts w:ascii="Helvetica" w:hAnsi="Helvetica" w:cs="Arial"/>
          <w:bCs/>
          <w:lang w:val="de-DE"/>
        </w:rPr>
      </w:pPr>
    </w:p>
    <w:p w:rsidR="00770105" w:rsidRPr="00D9162A" w:rsidRDefault="00B94851" w:rsidP="0036506C">
      <w:pPr>
        <w:spacing w:line="320" w:lineRule="atLeast"/>
        <w:ind w:left="1247" w:right="-284" w:firstLine="567"/>
        <w:jc w:val="both"/>
        <w:rPr>
          <w:rFonts w:ascii="Helvetica" w:hAnsi="Helvetica" w:cs="Arial"/>
          <w:bCs/>
          <w:lang w:val="de-DE"/>
        </w:rPr>
      </w:pPr>
      <w:r>
        <w:rPr>
          <w:rFonts w:ascii="Helvetica" w:hAnsi="Helvetica" w:cs="Arial"/>
          <w:bCs/>
          <w:lang w:val="de-DE"/>
        </w:rPr>
        <w:t xml:space="preserve"> </w:t>
      </w:r>
      <w:r w:rsidR="008875F8">
        <w:rPr>
          <w:rFonts w:ascii="Helvetica" w:hAnsi="Helvetica" w:cs="Arial"/>
          <w:bCs/>
          <w:lang w:val="de-DE"/>
        </w:rPr>
        <w:t xml:space="preserve">„Durch die Partnerschaft mit </w:t>
      </w:r>
      <w:r w:rsidR="008875F8" w:rsidRPr="008875F8">
        <w:rPr>
          <w:rFonts w:ascii="Helvetica" w:hAnsi="Helvetica" w:cs="Arial"/>
          <w:b/>
          <w:bCs/>
          <w:i/>
          <w:lang w:val="de-DE"/>
        </w:rPr>
        <w:t>IDL</w:t>
      </w:r>
      <w:r w:rsidR="008875F8">
        <w:rPr>
          <w:rFonts w:ascii="Helvetica" w:hAnsi="Helvetica" w:cs="Arial"/>
          <w:bCs/>
          <w:lang w:val="de-DE"/>
        </w:rPr>
        <w:t xml:space="preserve"> ergänzen wir unser Portfolio </w:t>
      </w:r>
      <w:r w:rsidR="00310A1C">
        <w:rPr>
          <w:rFonts w:ascii="Helvetica" w:hAnsi="Helvetica" w:cs="Arial"/>
          <w:bCs/>
          <w:lang w:val="de-DE"/>
        </w:rPr>
        <w:t>von</w:t>
      </w:r>
      <w:r w:rsidR="008875F8">
        <w:rPr>
          <w:rFonts w:ascii="Helvetica" w:hAnsi="Helvetica" w:cs="Arial"/>
          <w:bCs/>
          <w:lang w:val="de-DE"/>
        </w:rPr>
        <w:t xml:space="preserve"> BI- und Controlling-Dienstle</w:t>
      </w:r>
      <w:r w:rsidR="004F4EEE">
        <w:rPr>
          <w:rFonts w:ascii="Helvetica" w:hAnsi="Helvetica" w:cs="Arial"/>
          <w:bCs/>
          <w:lang w:val="de-DE"/>
        </w:rPr>
        <w:t>istungen in idealer Weise um die</w:t>
      </w:r>
      <w:r w:rsidR="008875F8">
        <w:rPr>
          <w:rFonts w:ascii="Helvetica" w:hAnsi="Helvetica" w:cs="Arial"/>
          <w:bCs/>
          <w:lang w:val="de-DE"/>
        </w:rPr>
        <w:t xml:space="preserve"> </w:t>
      </w:r>
      <w:r w:rsidR="00DB226C">
        <w:rPr>
          <w:rFonts w:ascii="Helvetica" w:hAnsi="Helvetica" w:cs="Arial"/>
          <w:bCs/>
          <w:lang w:val="de-DE"/>
        </w:rPr>
        <w:t xml:space="preserve">entscheidenden </w:t>
      </w:r>
      <w:r w:rsidR="008875F8">
        <w:rPr>
          <w:rFonts w:ascii="Helvetica" w:hAnsi="Helvetica" w:cs="Arial"/>
          <w:bCs/>
          <w:lang w:val="de-DE"/>
        </w:rPr>
        <w:t>Faktor</w:t>
      </w:r>
      <w:r w:rsidR="004F4EEE">
        <w:rPr>
          <w:rFonts w:ascii="Helvetica" w:hAnsi="Helvetica" w:cs="Arial"/>
          <w:bCs/>
          <w:lang w:val="de-DE"/>
        </w:rPr>
        <w:t>en</w:t>
      </w:r>
      <w:r w:rsidR="008875F8">
        <w:rPr>
          <w:rFonts w:ascii="Helvetica" w:hAnsi="Helvetica" w:cs="Arial"/>
          <w:bCs/>
          <w:lang w:val="de-DE"/>
        </w:rPr>
        <w:t xml:space="preserve"> Konzernkonsolidierung</w:t>
      </w:r>
      <w:r w:rsidR="00A0625F">
        <w:rPr>
          <w:rFonts w:ascii="Helvetica" w:hAnsi="Helvetica" w:cs="Arial"/>
          <w:bCs/>
          <w:lang w:val="de-DE"/>
        </w:rPr>
        <w:t xml:space="preserve"> </w:t>
      </w:r>
      <w:r w:rsidR="00DB226C">
        <w:rPr>
          <w:rFonts w:ascii="Helvetica" w:hAnsi="Helvetica" w:cs="Arial"/>
          <w:bCs/>
          <w:lang w:val="de-DE"/>
        </w:rPr>
        <w:t xml:space="preserve">– hier wissen wir von nun an einen langjährig erfahrenen </w:t>
      </w:r>
      <w:r w:rsidR="009078FE">
        <w:rPr>
          <w:rFonts w:ascii="Helvetica" w:hAnsi="Helvetica" w:cs="Arial"/>
          <w:bCs/>
          <w:lang w:val="de-DE"/>
        </w:rPr>
        <w:t>Spezialisten</w:t>
      </w:r>
      <w:r w:rsidR="00DB226C">
        <w:rPr>
          <w:rFonts w:ascii="Helvetica" w:hAnsi="Helvetica" w:cs="Arial"/>
          <w:bCs/>
          <w:lang w:val="de-DE"/>
        </w:rPr>
        <w:t xml:space="preserve"> an unserer Seite, </w:t>
      </w:r>
      <w:r w:rsidR="003D6BA6">
        <w:rPr>
          <w:rFonts w:ascii="Helvetica" w:hAnsi="Helvetica" w:cs="Arial"/>
          <w:bCs/>
          <w:lang w:val="de-DE"/>
        </w:rPr>
        <w:t>auf dessen umfassendes Know-how wir vertrauen können</w:t>
      </w:r>
      <w:r w:rsidR="004114C6">
        <w:rPr>
          <w:rFonts w:ascii="Helvetica" w:hAnsi="Helvetica" w:cs="Arial"/>
          <w:bCs/>
          <w:lang w:val="de-DE"/>
        </w:rPr>
        <w:t>, um unsere Kunden nachhaltig zu unterstützen</w:t>
      </w:r>
      <w:r w:rsidR="00777493">
        <w:rPr>
          <w:rFonts w:ascii="Helvetica" w:hAnsi="Helvetica" w:cs="Arial"/>
          <w:bCs/>
          <w:lang w:val="de-DE"/>
        </w:rPr>
        <w:t>.</w:t>
      </w:r>
      <w:r w:rsidR="00777493" w:rsidRPr="00777493">
        <w:rPr>
          <w:rFonts w:ascii="Helvetica" w:hAnsi="Helvetica" w:cs="Arial"/>
          <w:bCs/>
          <w:lang w:val="de-DE"/>
        </w:rPr>
        <w:t xml:space="preserve"> </w:t>
      </w:r>
      <w:r w:rsidR="00777493">
        <w:rPr>
          <w:rFonts w:ascii="Helvetica" w:hAnsi="Helvetica" w:cs="Arial"/>
          <w:bCs/>
          <w:lang w:val="de-DE"/>
        </w:rPr>
        <w:t xml:space="preserve">Dass wir unseren Kooperationspartner schon lange Zeit kennen und schätzen, bildet dabei das </w:t>
      </w:r>
      <w:r w:rsidR="00755106">
        <w:rPr>
          <w:rFonts w:ascii="Helvetica" w:hAnsi="Helvetica" w:cs="Arial"/>
          <w:bCs/>
          <w:lang w:val="de-DE"/>
        </w:rPr>
        <w:br/>
      </w:r>
      <w:r w:rsidR="00777493">
        <w:rPr>
          <w:rFonts w:ascii="Helvetica" w:hAnsi="Helvetica" w:cs="Arial"/>
          <w:bCs/>
          <w:lang w:val="de-DE"/>
        </w:rPr>
        <w:t>I-Tüpfelchen. Unsere offizielle Partnerschaft stellt das Ganze nun auf feste Beine, die ersten gemeinsamen Projekte stehen bereits vor der Tür</w:t>
      </w:r>
      <w:r w:rsidR="00D9162A">
        <w:rPr>
          <w:rFonts w:ascii="Helvetica" w:hAnsi="Helvetica" w:cs="Arial"/>
          <w:bCs/>
          <w:lang w:val="de-DE"/>
        </w:rPr>
        <w:t xml:space="preserve">“, kommentiert </w:t>
      </w:r>
      <w:r w:rsidR="00DB226C" w:rsidRPr="00D9162A">
        <w:rPr>
          <w:rFonts w:ascii="Helvetica" w:hAnsi="Helvetica" w:cs="Arial"/>
          <w:bCs/>
          <w:lang w:val="de-DE"/>
        </w:rPr>
        <w:t xml:space="preserve">Hans Krefeld, </w:t>
      </w:r>
      <w:proofErr w:type="spellStart"/>
      <w:r w:rsidR="00DB226C" w:rsidRPr="00D9162A">
        <w:rPr>
          <w:rFonts w:ascii="Helvetica" w:hAnsi="Helvetica" w:cs="Arial"/>
          <w:bCs/>
          <w:lang w:val="de-DE"/>
        </w:rPr>
        <w:t>Director</w:t>
      </w:r>
      <w:proofErr w:type="spellEnd"/>
      <w:r w:rsidR="00DB226C" w:rsidRPr="00D9162A">
        <w:rPr>
          <w:rFonts w:ascii="Helvetica" w:hAnsi="Helvetica" w:cs="Arial"/>
          <w:bCs/>
          <w:lang w:val="de-DE"/>
        </w:rPr>
        <w:t xml:space="preserve"> Business Intelligence bei TIMETOACT</w:t>
      </w:r>
      <w:r w:rsidR="00D9162A" w:rsidRPr="00D9162A">
        <w:rPr>
          <w:rFonts w:ascii="Helvetica" w:hAnsi="Helvetica" w:cs="Arial"/>
          <w:bCs/>
          <w:lang w:val="de-DE"/>
        </w:rPr>
        <w:t xml:space="preserve">, die jetzt beschlossene Partnerschaft mit </w:t>
      </w:r>
      <w:r w:rsidR="00D9162A" w:rsidRPr="00D9162A">
        <w:rPr>
          <w:rFonts w:ascii="Helvetica" w:hAnsi="Helvetica" w:cs="Arial"/>
          <w:b/>
          <w:bCs/>
          <w:i/>
          <w:lang w:val="de-DE"/>
        </w:rPr>
        <w:t>IDL</w:t>
      </w:r>
      <w:r w:rsidR="00DB226C" w:rsidRPr="00D9162A">
        <w:rPr>
          <w:rFonts w:ascii="Helvetica" w:hAnsi="Helvetica" w:cs="Arial"/>
          <w:bCs/>
          <w:lang w:val="de-DE"/>
        </w:rPr>
        <w:t>.</w:t>
      </w:r>
    </w:p>
    <w:p w:rsidR="00770105" w:rsidRPr="00D9162A" w:rsidRDefault="00770105" w:rsidP="0036506C">
      <w:pPr>
        <w:spacing w:line="320" w:lineRule="atLeast"/>
        <w:ind w:left="1247" w:right="-284" w:firstLine="567"/>
        <w:jc w:val="both"/>
        <w:rPr>
          <w:rFonts w:ascii="Helvetica" w:hAnsi="Helvetica" w:cs="Arial"/>
          <w:bCs/>
          <w:lang w:val="de-DE"/>
        </w:rPr>
      </w:pPr>
    </w:p>
    <w:p w:rsidR="0071360B" w:rsidRDefault="008875F8" w:rsidP="00D472B3">
      <w:pPr>
        <w:spacing w:line="320" w:lineRule="atLeast"/>
        <w:ind w:left="1247" w:right="-284" w:firstLine="567"/>
        <w:jc w:val="both"/>
        <w:rPr>
          <w:rFonts w:ascii="Helvetica" w:hAnsi="Helvetica" w:cs="Arial"/>
          <w:bCs/>
          <w:lang w:val="de-DE"/>
        </w:rPr>
      </w:pPr>
      <w:r>
        <w:rPr>
          <w:rFonts w:ascii="Helvetica" w:hAnsi="Helvetica" w:cs="Arial"/>
          <w:bCs/>
          <w:lang w:val="de-DE"/>
        </w:rPr>
        <w:t>„</w:t>
      </w:r>
      <w:r w:rsidR="00DB226C">
        <w:rPr>
          <w:rFonts w:ascii="Helvetica" w:hAnsi="Helvetica" w:cs="Arial"/>
          <w:bCs/>
          <w:lang w:val="de-DE"/>
        </w:rPr>
        <w:t>Jedes Unternehmen ab eine</w:t>
      </w:r>
      <w:r w:rsidR="0054617B">
        <w:rPr>
          <w:rFonts w:ascii="Helvetica" w:hAnsi="Helvetica" w:cs="Arial"/>
          <w:bCs/>
          <w:lang w:val="de-DE"/>
        </w:rPr>
        <w:t xml:space="preserve">r bestimmten Größe steht vor </w:t>
      </w:r>
      <w:r w:rsidR="004F4EEE">
        <w:rPr>
          <w:rFonts w:ascii="Helvetica" w:hAnsi="Helvetica" w:cs="Arial"/>
          <w:bCs/>
          <w:lang w:val="de-DE"/>
        </w:rPr>
        <w:t>den Herausforderungen des externen Finanz- und Berichtswesens sowie der f</w:t>
      </w:r>
      <w:r w:rsidR="0054617B">
        <w:rPr>
          <w:rFonts w:ascii="Helvetica" w:hAnsi="Helvetica" w:cs="Arial"/>
          <w:bCs/>
          <w:lang w:val="de-DE"/>
        </w:rPr>
        <w:t>inanzwirtschaftliche</w:t>
      </w:r>
      <w:r w:rsidR="004F4EEE">
        <w:rPr>
          <w:rFonts w:ascii="Helvetica" w:hAnsi="Helvetica" w:cs="Arial"/>
          <w:bCs/>
          <w:lang w:val="de-DE"/>
        </w:rPr>
        <w:t>n</w:t>
      </w:r>
      <w:r w:rsidR="0054617B">
        <w:rPr>
          <w:rFonts w:ascii="Helvetica" w:hAnsi="Helvetica" w:cs="Arial"/>
          <w:bCs/>
          <w:lang w:val="de-DE"/>
        </w:rPr>
        <w:t xml:space="preserve"> Planung</w:t>
      </w:r>
      <w:r w:rsidR="00AC0CB5">
        <w:rPr>
          <w:rFonts w:ascii="Helvetica" w:hAnsi="Helvetica" w:cs="Arial"/>
          <w:bCs/>
          <w:lang w:val="de-DE"/>
        </w:rPr>
        <w:t xml:space="preserve">. </w:t>
      </w:r>
      <w:r w:rsidR="00C50F4F">
        <w:rPr>
          <w:rFonts w:ascii="Helvetica" w:hAnsi="Helvetica" w:cs="Arial"/>
          <w:bCs/>
          <w:lang w:val="de-DE"/>
        </w:rPr>
        <w:t>Mit</w:t>
      </w:r>
      <w:r w:rsidR="00D9162A">
        <w:rPr>
          <w:rFonts w:ascii="Helvetica" w:hAnsi="Helvetica" w:cs="Arial"/>
          <w:bCs/>
          <w:lang w:val="de-DE"/>
        </w:rPr>
        <w:t xml:space="preserve"> </w:t>
      </w:r>
      <w:r w:rsidR="00D9162A" w:rsidRPr="00D9162A">
        <w:rPr>
          <w:rFonts w:ascii="Helvetica" w:hAnsi="Helvetica" w:cs="Arial"/>
          <w:b/>
          <w:bCs/>
          <w:i/>
          <w:lang w:val="de-DE"/>
        </w:rPr>
        <w:t>IDL</w:t>
      </w:r>
      <w:r w:rsidR="00D9162A" w:rsidRPr="00D9162A">
        <w:rPr>
          <w:rFonts w:ascii="Helvetica" w:hAnsi="Helvetica" w:cs="Arial"/>
          <w:bCs/>
          <w:i/>
          <w:lang w:val="de-DE"/>
        </w:rPr>
        <w:t>KONSIS</w:t>
      </w:r>
      <w:r w:rsidR="00D9162A">
        <w:rPr>
          <w:rFonts w:ascii="Helvetica" w:hAnsi="Helvetica" w:cs="Arial"/>
          <w:bCs/>
          <w:lang w:val="de-DE"/>
        </w:rPr>
        <w:t xml:space="preserve"> </w:t>
      </w:r>
      <w:r w:rsidR="00F46F60">
        <w:rPr>
          <w:rFonts w:ascii="Helvetica" w:hAnsi="Helvetica" w:cs="Arial"/>
          <w:bCs/>
          <w:lang w:val="de-DE"/>
        </w:rPr>
        <w:t xml:space="preserve">und </w:t>
      </w:r>
      <w:r w:rsidR="0054617B" w:rsidRPr="0054617B">
        <w:rPr>
          <w:rFonts w:ascii="Helvetica" w:hAnsi="Helvetica" w:cs="Arial"/>
          <w:b/>
          <w:bCs/>
          <w:i/>
          <w:lang w:val="de-DE"/>
        </w:rPr>
        <w:t>IDL</w:t>
      </w:r>
      <w:r w:rsidR="0054617B" w:rsidRPr="0054617B">
        <w:rPr>
          <w:rFonts w:ascii="Helvetica" w:hAnsi="Helvetica" w:cs="Arial"/>
          <w:bCs/>
          <w:i/>
          <w:lang w:val="de-DE"/>
        </w:rPr>
        <w:t>FORECA</w:t>
      </w:r>
      <w:r w:rsidR="00E5542C">
        <w:rPr>
          <w:rFonts w:ascii="Helvetica" w:hAnsi="Helvetica" w:cs="Arial"/>
          <w:bCs/>
          <w:i/>
          <w:lang w:val="de-DE"/>
        </w:rPr>
        <w:t>S</w:t>
      </w:r>
      <w:r w:rsidR="0054617B" w:rsidRPr="0054617B">
        <w:rPr>
          <w:rFonts w:ascii="Helvetica" w:hAnsi="Helvetica" w:cs="Arial"/>
          <w:bCs/>
          <w:i/>
          <w:lang w:val="de-DE"/>
        </w:rPr>
        <w:t>T</w:t>
      </w:r>
      <w:r w:rsidR="0054617B">
        <w:rPr>
          <w:rFonts w:ascii="Helvetica" w:hAnsi="Helvetica" w:cs="Arial"/>
          <w:bCs/>
          <w:lang w:val="de-DE"/>
        </w:rPr>
        <w:t xml:space="preserve"> </w:t>
      </w:r>
      <w:r w:rsidR="00AC0CB5">
        <w:rPr>
          <w:rFonts w:ascii="Helvetica" w:hAnsi="Helvetica" w:cs="Arial"/>
          <w:bCs/>
          <w:lang w:val="de-DE"/>
        </w:rPr>
        <w:t>bieten</w:t>
      </w:r>
      <w:r w:rsidR="00C50F4F">
        <w:rPr>
          <w:rFonts w:ascii="Helvetica" w:hAnsi="Helvetica" w:cs="Arial"/>
          <w:bCs/>
          <w:lang w:val="de-DE"/>
        </w:rPr>
        <w:t xml:space="preserve"> wir </w:t>
      </w:r>
      <w:r w:rsidR="00AC0CB5">
        <w:rPr>
          <w:rFonts w:ascii="Helvetica" w:hAnsi="Helvetica" w:cs="Arial"/>
          <w:bCs/>
          <w:lang w:val="de-DE"/>
        </w:rPr>
        <w:t>hier</w:t>
      </w:r>
      <w:r w:rsidR="00C50F4F">
        <w:rPr>
          <w:rFonts w:ascii="Helvetica" w:hAnsi="Helvetica" w:cs="Arial"/>
          <w:bCs/>
          <w:lang w:val="de-DE"/>
        </w:rPr>
        <w:t xml:space="preserve">für </w:t>
      </w:r>
      <w:r w:rsidR="0054617B">
        <w:rPr>
          <w:rFonts w:ascii="Helvetica" w:hAnsi="Helvetica" w:cs="Arial"/>
          <w:bCs/>
          <w:lang w:val="de-DE"/>
        </w:rPr>
        <w:t>ebenso intelligente</w:t>
      </w:r>
      <w:r w:rsidR="00C50F4F">
        <w:rPr>
          <w:rFonts w:ascii="Helvetica" w:hAnsi="Helvetica" w:cs="Arial"/>
          <w:bCs/>
          <w:lang w:val="de-DE"/>
        </w:rPr>
        <w:t xml:space="preserve"> wie zuverlässige Automatisi</w:t>
      </w:r>
      <w:r w:rsidR="00AC0CB5">
        <w:rPr>
          <w:rFonts w:ascii="Helvetica" w:hAnsi="Helvetica" w:cs="Arial"/>
          <w:bCs/>
          <w:lang w:val="de-DE"/>
        </w:rPr>
        <w:t>erungsinstrument</w:t>
      </w:r>
      <w:r w:rsidR="0054617B">
        <w:rPr>
          <w:rFonts w:ascii="Helvetica" w:hAnsi="Helvetica" w:cs="Arial"/>
          <w:bCs/>
          <w:lang w:val="de-DE"/>
        </w:rPr>
        <w:t>e</w:t>
      </w:r>
      <w:r w:rsidR="00AC0CB5">
        <w:rPr>
          <w:rFonts w:ascii="Helvetica" w:hAnsi="Helvetica" w:cs="Arial"/>
          <w:bCs/>
          <w:lang w:val="de-DE"/>
        </w:rPr>
        <w:t xml:space="preserve"> mit der entsprechenden fachlichen Be</w:t>
      </w:r>
      <w:r w:rsidR="0054617B">
        <w:rPr>
          <w:rFonts w:ascii="Helvetica" w:hAnsi="Helvetica" w:cs="Arial"/>
          <w:bCs/>
          <w:lang w:val="de-DE"/>
        </w:rPr>
        <w:t>treuung</w:t>
      </w:r>
      <w:r w:rsidR="003D3F1C">
        <w:rPr>
          <w:rFonts w:ascii="Helvetica" w:hAnsi="Helvetica" w:cs="Arial"/>
          <w:bCs/>
          <w:lang w:val="de-DE"/>
        </w:rPr>
        <w:t>.</w:t>
      </w:r>
      <w:r w:rsidR="00C51373">
        <w:rPr>
          <w:rFonts w:ascii="Helvetica" w:hAnsi="Helvetica" w:cs="Arial"/>
          <w:bCs/>
          <w:lang w:val="de-DE"/>
        </w:rPr>
        <w:t xml:space="preserve"> </w:t>
      </w:r>
      <w:r w:rsidR="003D3F1C">
        <w:rPr>
          <w:rFonts w:ascii="Helvetica" w:hAnsi="Helvetica" w:cs="Arial"/>
          <w:bCs/>
          <w:lang w:val="de-DE"/>
        </w:rPr>
        <w:t>D</w:t>
      </w:r>
      <w:r w:rsidR="00C51373">
        <w:rPr>
          <w:rFonts w:ascii="Helvetica" w:hAnsi="Helvetica" w:cs="Arial"/>
          <w:bCs/>
          <w:lang w:val="de-DE"/>
        </w:rPr>
        <w:t xml:space="preserve">urch die </w:t>
      </w:r>
      <w:r w:rsidR="00AC0CB5">
        <w:rPr>
          <w:rFonts w:ascii="Helvetica" w:hAnsi="Helvetica" w:cs="Arial"/>
          <w:bCs/>
          <w:lang w:val="de-DE"/>
        </w:rPr>
        <w:t xml:space="preserve">jetzt beschlossene </w:t>
      </w:r>
      <w:r w:rsidR="003D3F1C">
        <w:rPr>
          <w:rFonts w:ascii="Helvetica" w:hAnsi="Helvetica" w:cs="Arial"/>
          <w:bCs/>
          <w:lang w:val="de-DE"/>
        </w:rPr>
        <w:t xml:space="preserve">strategische </w:t>
      </w:r>
      <w:r w:rsidR="0054617B">
        <w:rPr>
          <w:rFonts w:ascii="Helvetica" w:hAnsi="Helvetica" w:cs="Arial"/>
          <w:bCs/>
          <w:lang w:val="de-DE"/>
        </w:rPr>
        <w:t>Zusammenarbeit</w:t>
      </w:r>
      <w:r w:rsidR="00AC0CB5">
        <w:rPr>
          <w:rFonts w:ascii="Helvetica" w:hAnsi="Helvetica" w:cs="Arial"/>
          <w:bCs/>
          <w:lang w:val="de-DE"/>
        </w:rPr>
        <w:t xml:space="preserve"> </w:t>
      </w:r>
      <w:r w:rsidR="0054617B">
        <w:rPr>
          <w:rFonts w:ascii="Helvetica" w:hAnsi="Helvetica" w:cs="Arial"/>
          <w:bCs/>
          <w:lang w:val="de-DE"/>
        </w:rPr>
        <w:t>unterstützen wir unsere</w:t>
      </w:r>
      <w:r w:rsidR="00E5542C">
        <w:rPr>
          <w:rFonts w:ascii="Helvetica" w:hAnsi="Helvetica" w:cs="Arial"/>
          <w:bCs/>
          <w:lang w:val="de-DE"/>
        </w:rPr>
        <w:t>n</w:t>
      </w:r>
      <w:r w:rsidR="0054617B">
        <w:rPr>
          <w:rFonts w:ascii="Helvetica" w:hAnsi="Helvetica" w:cs="Arial"/>
          <w:bCs/>
          <w:lang w:val="de-DE"/>
        </w:rPr>
        <w:t xml:space="preserve"> Partner TIMETOACT </w:t>
      </w:r>
      <w:r w:rsidR="004F4EEE">
        <w:rPr>
          <w:rFonts w:ascii="Helvetica" w:hAnsi="Helvetica" w:cs="Arial"/>
          <w:bCs/>
          <w:lang w:val="de-DE"/>
        </w:rPr>
        <w:t xml:space="preserve">dabei, </w:t>
      </w:r>
      <w:r w:rsidR="0054617B">
        <w:rPr>
          <w:rFonts w:ascii="Helvetica" w:hAnsi="Helvetica" w:cs="Arial"/>
          <w:bCs/>
          <w:lang w:val="de-DE"/>
        </w:rPr>
        <w:t>ein neues Themengebiet ganzheitlich zu betreuen und sich weitere</w:t>
      </w:r>
      <w:r w:rsidR="00AC0CB5">
        <w:rPr>
          <w:rFonts w:ascii="Helvetica" w:hAnsi="Helvetica" w:cs="Arial"/>
          <w:bCs/>
          <w:lang w:val="de-DE"/>
        </w:rPr>
        <w:t xml:space="preserve"> Kundenkreis</w:t>
      </w:r>
      <w:r w:rsidR="0054617B">
        <w:rPr>
          <w:rFonts w:ascii="Helvetica" w:hAnsi="Helvetica" w:cs="Arial"/>
          <w:bCs/>
          <w:lang w:val="de-DE"/>
        </w:rPr>
        <w:t>e zu erschließen</w:t>
      </w:r>
      <w:r w:rsidR="00D472B3">
        <w:rPr>
          <w:rFonts w:ascii="Helvetica" w:hAnsi="Helvetica" w:cs="Arial"/>
          <w:bCs/>
          <w:lang w:val="de-DE"/>
        </w:rPr>
        <w:t xml:space="preserve">“, so Ingo Diekmann, Leiter Channel Management/Business Development und Mitglied der Geschäftsleitung bei der </w:t>
      </w:r>
      <w:r w:rsidR="00D472B3" w:rsidRPr="000363EE">
        <w:rPr>
          <w:rFonts w:ascii="Helvetica" w:hAnsi="Helvetica" w:cs="Arial"/>
          <w:b/>
          <w:bCs/>
          <w:i/>
          <w:lang w:val="de-DE"/>
        </w:rPr>
        <w:t>IDL</w:t>
      </w:r>
      <w:r w:rsidR="00D472B3">
        <w:rPr>
          <w:rFonts w:ascii="Helvetica" w:hAnsi="Helvetica" w:cs="Arial"/>
          <w:bCs/>
          <w:lang w:val="de-DE"/>
        </w:rPr>
        <w:t xml:space="preserve"> GmbH Mitte</w:t>
      </w:r>
      <w:r w:rsidR="00E5542C">
        <w:rPr>
          <w:rFonts w:ascii="Helvetica" w:hAnsi="Helvetica" w:cs="Arial"/>
          <w:bCs/>
          <w:lang w:val="de-DE"/>
        </w:rPr>
        <w:t>.</w:t>
      </w:r>
    </w:p>
    <w:p w:rsidR="00C51373" w:rsidRDefault="00C51373">
      <w:pPr>
        <w:rPr>
          <w:rFonts w:ascii="Arial" w:hAnsi="Arial" w:cs="Arial"/>
          <w:b/>
          <w:bCs/>
          <w:color w:val="000000"/>
          <w:spacing w:val="15"/>
          <w:lang w:val="de-DE"/>
        </w:rPr>
      </w:pPr>
    </w:p>
    <w:p w:rsidR="00474E3D" w:rsidRDefault="00474E3D" w:rsidP="00474E3D">
      <w:pPr>
        <w:pStyle w:val="Textkrper-Zeileneinzug"/>
        <w:rPr>
          <w:rFonts w:ascii="Arial" w:hAnsi="Arial" w:cs="Arial"/>
        </w:rPr>
      </w:pPr>
      <w:r w:rsidRPr="0090618C">
        <w:rPr>
          <w:rFonts w:ascii="Arial" w:hAnsi="Arial" w:cs="Arial"/>
        </w:rPr>
        <w:t>Begleitendes Bildmaterial:</w:t>
      </w:r>
    </w:p>
    <w:p w:rsidR="00474E3D" w:rsidRDefault="00474E3D" w:rsidP="00474E3D">
      <w:pPr>
        <w:pStyle w:val="Textkrper-Zeileneinzug"/>
        <w:rPr>
          <w:rFonts w:ascii="Arial" w:hAnsi="Arial" w:cs="Arial"/>
        </w:rPr>
      </w:pPr>
    </w:p>
    <w:p w:rsidR="00474E3D" w:rsidRDefault="00474E3D" w:rsidP="00474E3D">
      <w:pPr>
        <w:pStyle w:val="Standardeinzug"/>
        <w:spacing w:before="60" w:line="360" w:lineRule="atLea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inline distT="0" distB="0" distL="0" distR="0">
            <wp:extent cx="2457450" cy="363574"/>
            <wp:effectExtent l="19050" t="0" r="0" b="0"/>
            <wp:docPr id="2" name="Grafik 1" descr="Group_Logo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Logo_10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6872" cy="36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3D" w:rsidRPr="00AD30D4" w:rsidRDefault="00474E3D" w:rsidP="00474E3D">
      <w:pPr>
        <w:pStyle w:val="Standardeinzug"/>
        <w:spacing w:before="120"/>
        <w:ind w:left="0"/>
        <w:jc w:val="both"/>
        <w:rPr>
          <w:rStyle w:val="Fett"/>
          <w:rFonts w:ascii="Arial" w:hAnsi="Arial" w:cs="Arial"/>
          <w:sz w:val="20"/>
          <w:szCs w:val="20"/>
        </w:rPr>
      </w:pPr>
      <w:r w:rsidRPr="00AD30D4">
        <w:rPr>
          <w:rFonts w:ascii="Arial" w:hAnsi="Arial" w:cs="Arial"/>
          <w:bCs/>
          <w:sz w:val="20"/>
          <w:szCs w:val="20"/>
        </w:rPr>
        <w:t>Logo TIMETOACT</w:t>
      </w:r>
    </w:p>
    <w:p w:rsidR="00474E3D" w:rsidRPr="00AD30D4" w:rsidRDefault="00474E3D" w:rsidP="00474E3D">
      <w:pPr>
        <w:pStyle w:val="Standardeinzug"/>
        <w:spacing w:line="360" w:lineRule="atLeast"/>
        <w:ind w:left="0" w:right="-853"/>
        <w:jc w:val="both"/>
        <w:rPr>
          <w:rFonts w:ascii="Arial" w:hAnsi="Arial" w:cs="Arial"/>
          <w:sz w:val="20"/>
          <w:szCs w:val="20"/>
        </w:rPr>
      </w:pPr>
      <w:r w:rsidRPr="00AD30D4">
        <w:rPr>
          <w:rFonts w:ascii="Arial" w:hAnsi="Arial" w:cs="Arial"/>
          <w:sz w:val="20"/>
          <w:szCs w:val="20"/>
        </w:rPr>
        <w:t xml:space="preserve">[Download unter </w:t>
      </w:r>
      <w:hyperlink r:id="rId9" w:history="1">
        <w:r w:rsidR="00156858" w:rsidRPr="00CB7909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http://www.ars-pr.de/de/presse/meldungen/20140603_idl.php</w:t>
        </w:r>
      </w:hyperlink>
      <w:r w:rsidR="001568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0D4">
        <w:rPr>
          <w:rFonts w:ascii="Arial" w:hAnsi="Arial" w:cs="Arial"/>
          <w:sz w:val="20"/>
          <w:szCs w:val="20"/>
        </w:rPr>
        <w:t>]</w:t>
      </w:r>
    </w:p>
    <w:p w:rsidR="00474E3D" w:rsidRPr="00AD30D4" w:rsidRDefault="00474E3D" w:rsidP="0071360B">
      <w:pPr>
        <w:spacing w:before="60" w:line="320" w:lineRule="atLeast"/>
        <w:ind w:right="-284"/>
        <w:jc w:val="both"/>
        <w:rPr>
          <w:rFonts w:ascii="Helvetica" w:hAnsi="Helvetica" w:cs="Arial"/>
          <w:bCs/>
          <w:lang w:val="de-DE"/>
        </w:rPr>
      </w:pPr>
    </w:p>
    <w:p w:rsidR="00F82714" w:rsidRPr="00AD30D4" w:rsidRDefault="00F82714">
      <w:pPr>
        <w:rPr>
          <w:rFonts w:ascii="Helvetica" w:hAnsi="Helvetica" w:cs="Arial"/>
          <w:b/>
          <w:bCs/>
          <w:color w:val="000000"/>
          <w:lang w:val="de-DE"/>
        </w:rPr>
      </w:pPr>
    </w:p>
    <w:p w:rsidR="002478D0" w:rsidRDefault="002478D0" w:rsidP="00292B07">
      <w:pPr>
        <w:ind w:right="-284"/>
        <w:jc w:val="both"/>
        <w:rPr>
          <w:rFonts w:ascii="Helvetica" w:hAnsi="Helvetica" w:cs="Arial"/>
          <w:b/>
          <w:bCs/>
          <w:color w:val="000000"/>
          <w:lang w:val="de-DE"/>
        </w:rPr>
      </w:pPr>
      <w:r>
        <w:rPr>
          <w:rFonts w:ascii="Helvetica" w:hAnsi="Helvetica" w:cs="Arial"/>
          <w:b/>
          <w:bCs/>
          <w:color w:val="000000"/>
          <w:lang w:val="de-DE"/>
        </w:rPr>
        <w:t>Hintergrundinformationen zu TIMETOACT</w:t>
      </w:r>
    </w:p>
    <w:p w:rsidR="002478D0" w:rsidRPr="002478D0" w:rsidRDefault="002478D0" w:rsidP="00292B07">
      <w:pPr>
        <w:ind w:right="-284"/>
        <w:jc w:val="both"/>
        <w:rPr>
          <w:rFonts w:ascii="Helvetica" w:hAnsi="Helvetica" w:cs="Arial"/>
          <w:bCs/>
          <w:color w:val="000000"/>
          <w:lang w:val="de-DE"/>
        </w:rPr>
      </w:pPr>
      <w:r w:rsidRPr="002478D0">
        <w:rPr>
          <w:rFonts w:ascii="Helvetica" w:hAnsi="Helvetica" w:cs="Arial"/>
          <w:bCs/>
          <w:color w:val="000000"/>
          <w:lang w:val="de-DE"/>
        </w:rPr>
        <w:t xml:space="preserve">Die TIMETOACT GROUP bietet Beratungsleistungen und IT-Lösungen auf Basis von IBM Software, Microsoft, Google Software und offenen Standards an. In der TIMETOACT GROUP sind sieben Marken der Software &amp; Consulting Branche unter einem Dach vereint: BLUETRADE, CLOUDPILOTS, </w:t>
      </w:r>
      <w:proofErr w:type="spellStart"/>
      <w:r w:rsidRPr="002478D0">
        <w:rPr>
          <w:rFonts w:ascii="Helvetica" w:hAnsi="Helvetica" w:cs="Arial"/>
          <w:bCs/>
          <w:color w:val="000000"/>
          <w:lang w:val="de-DE"/>
        </w:rPr>
        <w:t>edcom</w:t>
      </w:r>
      <w:proofErr w:type="spellEnd"/>
      <w:r w:rsidRPr="002478D0">
        <w:rPr>
          <w:rFonts w:ascii="Helvetica" w:hAnsi="Helvetica" w:cs="Arial"/>
          <w:bCs/>
          <w:color w:val="000000"/>
          <w:lang w:val="de-DE"/>
        </w:rPr>
        <w:t xml:space="preserve">, </w:t>
      </w:r>
      <w:proofErr w:type="spellStart"/>
      <w:r w:rsidRPr="002478D0">
        <w:rPr>
          <w:rFonts w:ascii="Helvetica" w:hAnsi="Helvetica" w:cs="Arial"/>
          <w:bCs/>
          <w:color w:val="000000"/>
          <w:lang w:val="de-DE"/>
        </w:rPr>
        <w:t>novaCapta</w:t>
      </w:r>
      <w:proofErr w:type="spellEnd"/>
      <w:r w:rsidRPr="002478D0">
        <w:rPr>
          <w:rFonts w:ascii="Helvetica" w:hAnsi="Helvetica" w:cs="Arial"/>
          <w:bCs/>
          <w:color w:val="000000"/>
          <w:lang w:val="de-DE"/>
        </w:rPr>
        <w:t>, NOWSHARE, TIMETOACT und X-INTEGRATE. Die TIMETOACT G</w:t>
      </w:r>
      <w:r w:rsidR="00A0625F">
        <w:rPr>
          <w:rFonts w:ascii="Helvetica" w:hAnsi="Helvetica" w:cs="Arial"/>
          <w:bCs/>
          <w:color w:val="000000"/>
          <w:lang w:val="de-DE"/>
        </w:rPr>
        <w:t>ROUP beschäftigt aktuell über 18</w:t>
      </w:r>
      <w:r w:rsidRPr="002478D0">
        <w:rPr>
          <w:rFonts w:ascii="Helvetica" w:hAnsi="Helvetica" w:cs="Arial"/>
          <w:bCs/>
          <w:color w:val="000000"/>
          <w:lang w:val="de-DE"/>
        </w:rPr>
        <w:t>0 Mitarbeiter an mehreren Standorten in Deutschland und der Schweiz.</w:t>
      </w:r>
      <w:r>
        <w:rPr>
          <w:rFonts w:ascii="Helvetica" w:hAnsi="Helvetica" w:cs="Arial"/>
          <w:bCs/>
          <w:color w:val="000000"/>
          <w:lang w:val="de-DE"/>
        </w:rPr>
        <w:t xml:space="preserve"> Weitere Informationen sind unter </w:t>
      </w:r>
      <w:hyperlink r:id="rId10" w:history="1">
        <w:r w:rsidRPr="00AD0827">
          <w:rPr>
            <w:rStyle w:val="Hyperlink"/>
            <w:rFonts w:ascii="Helvetica" w:hAnsi="Helvetica" w:cs="Arial"/>
            <w:bCs/>
            <w:lang w:val="de-DE"/>
          </w:rPr>
          <w:t>http://www.timetoact.de</w:t>
        </w:r>
      </w:hyperlink>
      <w:r>
        <w:rPr>
          <w:rFonts w:ascii="Helvetica" w:hAnsi="Helvetica" w:cs="Arial"/>
          <w:bCs/>
          <w:color w:val="000000"/>
          <w:lang w:val="de-DE"/>
        </w:rPr>
        <w:t xml:space="preserve"> erhältlich.</w:t>
      </w:r>
    </w:p>
    <w:p w:rsidR="002478D0" w:rsidRDefault="002478D0" w:rsidP="00292B07">
      <w:pPr>
        <w:ind w:right="-284"/>
        <w:jc w:val="both"/>
        <w:rPr>
          <w:rFonts w:ascii="Helvetica" w:hAnsi="Helvetica" w:cs="Arial"/>
          <w:b/>
          <w:bCs/>
          <w:color w:val="000000"/>
          <w:lang w:val="de-DE"/>
        </w:rPr>
      </w:pPr>
    </w:p>
    <w:p w:rsidR="00AD079D" w:rsidRDefault="00AD079D" w:rsidP="00292B07">
      <w:pPr>
        <w:ind w:right="-284"/>
        <w:jc w:val="both"/>
        <w:rPr>
          <w:rFonts w:ascii="Helvetica" w:hAnsi="Helvetica" w:cs="Arial"/>
          <w:b/>
          <w:bCs/>
          <w:i/>
          <w:iCs/>
          <w:color w:val="000000"/>
          <w:lang w:val="de-DE"/>
        </w:rPr>
      </w:pPr>
      <w:r w:rsidRPr="007F2791">
        <w:rPr>
          <w:rFonts w:ascii="Helvetica" w:hAnsi="Helvetica" w:cs="Arial"/>
          <w:b/>
          <w:bCs/>
          <w:color w:val="000000"/>
          <w:lang w:val="de-DE"/>
        </w:rPr>
        <w:t xml:space="preserve">Hintergrundinformationen zu </w:t>
      </w:r>
      <w:r w:rsidRPr="007F2791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</w:p>
    <w:p w:rsidR="00292B07" w:rsidRPr="00292B07" w:rsidRDefault="00292B07" w:rsidP="00292B07">
      <w:pPr>
        <w:ind w:right="-284"/>
        <w:jc w:val="both"/>
        <w:rPr>
          <w:rFonts w:ascii="Helvetica" w:hAnsi="Helvetica" w:cs="Arial"/>
          <w:bCs/>
          <w:color w:val="000000"/>
          <w:lang w:val="de-DE"/>
        </w:rPr>
      </w:pPr>
      <w:r w:rsidRPr="00292B07">
        <w:rPr>
          <w:rFonts w:ascii="Helvetica" w:hAnsi="Helvetica" w:cs="Arial"/>
          <w:bCs/>
          <w:color w:val="000000"/>
          <w:lang w:val="de-DE"/>
        </w:rPr>
        <w:t xml:space="preserve">Mit Gesellschaften in Deutschland, Österreich, der Schweiz sowie Frankreich hat sich die </w:t>
      </w:r>
      <w:r w:rsidRPr="00292B07">
        <w:rPr>
          <w:rFonts w:ascii="Helvetica" w:hAnsi="Helvetica" w:cs="Arial"/>
          <w:b/>
          <w:bCs/>
          <w:i/>
          <w:color w:val="000000"/>
          <w:lang w:val="de-DE"/>
        </w:rPr>
        <w:t>IDL</w:t>
      </w:r>
      <w:r w:rsidRPr="00292B07">
        <w:rPr>
          <w:rFonts w:ascii="Helvetica" w:hAnsi="Helvetica" w:cs="Arial"/>
          <w:bCs/>
          <w:color w:val="000000"/>
          <w:lang w:val="de-DE"/>
        </w:rPr>
        <w:t xml:space="preserve">-Unternehmensgruppe auf moderne Lösungen für Finanzwesen und Controlling spezialisiert und den Fokus auf ganzheitliches Business Performance Management zu den Themen Planung, Reporting, Konsolidierung und Business Intelligence gelegt. </w:t>
      </w:r>
      <w:r w:rsidRPr="00292B07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  <w:r w:rsidRPr="00292B07">
        <w:rPr>
          <w:rFonts w:ascii="Helvetica" w:hAnsi="Helvetica" w:cs="Arial"/>
          <w:bCs/>
          <w:i/>
          <w:iCs/>
          <w:color w:val="000000"/>
          <w:lang w:val="de-DE"/>
        </w:rPr>
        <w:t xml:space="preserve"> </w:t>
      </w:r>
      <w:r w:rsidRPr="00292B07">
        <w:rPr>
          <w:rFonts w:ascii="Helvetica" w:hAnsi="Helvetica" w:cs="Arial"/>
          <w:bCs/>
          <w:color w:val="000000"/>
          <w:lang w:val="de-DE"/>
        </w:rPr>
        <w:t>bündelt betriebswirtschaftliches Know-how, leistungsstarke Software und kundenorientierte Services.</w:t>
      </w:r>
    </w:p>
    <w:p w:rsidR="00292B07" w:rsidRPr="00292B07" w:rsidRDefault="00292B07" w:rsidP="00292B07">
      <w:pPr>
        <w:spacing w:before="60"/>
        <w:ind w:right="-284" w:firstLine="567"/>
        <w:jc w:val="both"/>
        <w:rPr>
          <w:rFonts w:ascii="Helvetica" w:hAnsi="Helvetica" w:cs="Arial"/>
          <w:bCs/>
          <w:color w:val="000000"/>
          <w:lang w:val="de-DE"/>
        </w:rPr>
      </w:pPr>
      <w:r w:rsidRPr="00292B07">
        <w:rPr>
          <w:rFonts w:ascii="Helvetica" w:hAnsi="Helvetica" w:cs="Arial"/>
          <w:bCs/>
          <w:color w:val="000000"/>
          <w:lang w:val="de-DE"/>
        </w:rPr>
        <w:t xml:space="preserve">Seit über 20 Jahren vertrauen Konzerne und Unternehmen aller Branchen auf diese Kompetenz und arbeiten weltweit mit Lösungen von </w:t>
      </w:r>
      <w:r w:rsidRPr="00292B07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  <w:r w:rsidRPr="00292B07">
        <w:rPr>
          <w:rFonts w:ascii="Helvetica" w:hAnsi="Helvetica" w:cs="Arial"/>
          <w:bCs/>
          <w:color w:val="000000"/>
          <w:lang w:val="de-DE"/>
        </w:rPr>
        <w:t xml:space="preserve">. Darüber hinaus setzen viele Kommunen auf </w:t>
      </w:r>
      <w:r w:rsidRPr="00292B07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  <w:r w:rsidRPr="00292B07">
        <w:rPr>
          <w:rFonts w:ascii="Helvetica" w:hAnsi="Helvetica" w:cs="Arial"/>
          <w:bCs/>
          <w:color w:val="000000"/>
          <w:lang w:val="de-DE"/>
        </w:rPr>
        <w:t xml:space="preserve"> im Bereich des kommunalen Finanzmanagements und des kommunalen Gesamt</w:t>
      </w:r>
      <w:r>
        <w:rPr>
          <w:rFonts w:ascii="Helvetica" w:hAnsi="Helvetica" w:cs="Arial"/>
          <w:bCs/>
          <w:color w:val="000000"/>
          <w:lang w:val="de-DE"/>
        </w:rPr>
        <w:softHyphen/>
      </w:r>
      <w:r w:rsidRPr="00292B07">
        <w:rPr>
          <w:rFonts w:ascii="Helvetica" w:hAnsi="Helvetica" w:cs="Arial"/>
          <w:bCs/>
          <w:color w:val="000000"/>
          <w:lang w:val="de-DE"/>
        </w:rPr>
        <w:t>abschlusses.</w:t>
      </w:r>
    </w:p>
    <w:p w:rsidR="00292B07" w:rsidRPr="00292B07" w:rsidRDefault="00292B07" w:rsidP="00292B07">
      <w:pPr>
        <w:spacing w:before="60"/>
        <w:ind w:right="-284" w:firstLine="567"/>
        <w:jc w:val="both"/>
        <w:rPr>
          <w:rFonts w:ascii="Helvetica" w:hAnsi="Helvetica" w:cs="Arial"/>
          <w:bCs/>
          <w:color w:val="000000"/>
          <w:lang w:val="de-DE"/>
        </w:rPr>
      </w:pPr>
      <w:r w:rsidRPr="00292B07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  <w:r w:rsidRPr="00292B07">
        <w:rPr>
          <w:rFonts w:ascii="Helvetica" w:hAnsi="Helvetica" w:cs="Arial"/>
          <w:bCs/>
          <w:i/>
          <w:iCs/>
          <w:color w:val="000000"/>
          <w:lang w:val="de-DE"/>
        </w:rPr>
        <w:t xml:space="preserve"> </w:t>
      </w:r>
      <w:r w:rsidRPr="00292B07">
        <w:rPr>
          <w:rFonts w:ascii="Helvetica" w:hAnsi="Helvetica" w:cs="Arial"/>
          <w:bCs/>
          <w:color w:val="000000"/>
          <w:lang w:val="de-DE"/>
        </w:rPr>
        <w:t xml:space="preserve">ist Microsoft Gold Partner. Die Plattformen von Microsoft und IBM sowie der reibungsfreie Zugriff auf SAP sind im </w:t>
      </w:r>
      <w:r w:rsidRPr="00292B07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  <w:r w:rsidRPr="00292B07">
        <w:rPr>
          <w:rFonts w:ascii="Helvetica" w:hAnsi="Helvetica" w:cs="Arial"/>
          <w:bCs/>
          <w:color w:val="000000"/>
          <w:lang w:val="de-DE"/>
        </w:rPr>
        <w:t xml:space="preserve">-Portfolio fest verankert und zahlreiche ERP-Anbieter haben </w:t>
      </w:r>
      <w:r w:rsidRPr="00292B07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  <w:r w:rsidRPr="00292B07">
        <w:rPr>
          <w:rFonts w:ascii="Helvetica" w:hAnsi="Helvetica" w:cs="Arial"/>
          <w:bCs/>
          <w:color w:val="000000"/>
          <w:lang w:val="de-DE"/>
        </w:rPr>
        <w:t>-Software in ihr Angebot integriert.</w:t>
      </w:r>
    </w:p>
    <w:p w:rsidR="00292B07" w:rsidRPr="00292B07" w:rsidRDefault="000F523B" w:rsidP="00292B07">
      <w:pPr>
        <w:spacing w:before="60"/>
        <w:ind w:right="-284"/>
        <w:rPr>
          <w:rFonts w:ascii="Helvetica" w:hAnsi="Helvetica" w:cs="Arial"/>
          <w:bCs/>
          <w:color w:val="000000"/>
          <w:lang w:val="de-DE"/>
        </w:rPr>
      </w:pPr>
      <w:hyperlink r:id="rId11" w:history="1">
        <w:r w:rsidR="00292B07" w:rsidRPr="00292B07">
          <w:rPr>
            <w:rStyle w:val="Hyperlink"/>
            <w:rFonts w:ascii="Helvetica" w:hAnsi="Helvetica" w:cs="Arial"/>
            <w:bCs/>
            <w:lang w:val="de-DE"/>
          </w:rPr>
          <w:t>http://www.idl.eu</w:t>
        </w:r>
      </w:hyperlink>
    </w:p>
    <w:p w:rsidR="00544C56" w:rsidRPr="007F2791" w:rsidRDefault="00544C56" w:rsidP="00D0688C">
      <w:pPr>
        <w:spacing w:line="260" w:lineRule="atLeast"/>
        <w:ind w:right="-284"/>
        <w:jc w:val="right"/>
        <w:rPr>
          <w:rFonts w:ascii="Helvetica" w:hAnsi="Helvetica" w:cs="Arial"/>
          <w:b/>
          <w:sz w:val="16"/>
          <w:szCs w:val="16"/>
          <w:lang w:val="de-DE"/>
        </w:rPr>
      </w:pPr>
      <w:r w:rsidRPr="007F2791">
        <w:rPr>
          <w:rFonts w:ascii="Helvetica" w:hAnsi="Helvetica" w:cs="Arial"/>
          <w:b/>
          <w:sz w:val="16"/>
          <w:szCs w:val="16"/>
          <w:lang w:val="de-DE"/>
        </w:rPr>
        <w:t>201</w:t>
      </w:r>
      <w:r w:rsidR="00156858">
        <w:rPr>
          <w:rFonts w:ascii="Helvetica" w:hAnsi="Helvetica" w:cs="Arial"/>
          <w:b/>
          <w:sz w:val="16"/>
          <w:szCs w:val="16"/>
          <w:lang w:val="de-DE"/>
        </w:rPr>
        <w:t>40603</w:t>
      </w:r>
      <w:r w:rsidRPr="007F2791">
        <w:rPr>
          <w:rFonts w:ascii="Helvetica" w:hAnsi="Helvetica" w:cs="Arial"/>
          <w:b/>
          <w:sz w:val="16"/>
          <w:szCs w:val="16"/>
          <w:lang w:val="de-DE"/>
        </w:rPr>
        <w:t>_idl</w:t>
      </w:r>
    </w:p>
    <w:p w:rsidR="002C5A0F" w:rsidRPr="007F2791" w:rsidRDefault="002C5A0F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271D5" w:rsidRPr="00B63611" w:rsidRDefault="00E271D5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271D5" w:rsidRPr="00B63611" w:rsidRDefault="00E271D5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D3BAC" w:rsidRPr="007F2791" w:rsidRDefault="00ED3BAC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b/>
          <w:i/>
          <w:lang w:val="de-DE"/>
        </w:rPr>
      </w:pPr>
      <w:r w:rsidRPr="007F2791">
        <w:rPr>
          <w:rFonts w:ascii="Helvetica" w:hAnsi="Helvetica" w:cs="Arial"/>
          <w:b/>
          <w:i/>
          <w:lang w:val="de-DE"/>
        </w:rPr>
        <w:t>Kontakt</w:t>
      </w:r>
      <w:r w:rsidR="0090618C" w:rsidRPr="007F2791">
        <w:rPr>
          <w:rFonts w:ascii="Helvetica" w:hAnsi="Helvetica" w:cs="Arial"/>
          <w:b/>
          <w:i/>
          <w:lang w:val="de-DE"/>
        </w:rPr>
        <w:tab/>
        <w:t>Presse-Ansprechpartner</w:t>
      </w:r>
    </w:p>
    <w:p w:rsidR="00ED3BAC" w:rsidRPr="009078FE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9078FE">
        <w:rPr>
          <w:rFonts w:ascii="Helvetica" w:hAnsi="Helvetica" w:cs="Arial"/>
          <w:b/>
          <w:i/>
          <w:lang w:val="de-DE"/>
        </w:rPr>
        <w:t>IDL</w:t>
      </w:r>
      <w:r w:rsidRPr="009078FE">
        <w:rPr>
          <w:rFonts w:ascii="Helvetica" w:hAnsi="Helvetica" w:cs="Arial"/>
          <w:i/>
          <w:lang w:val="de-DE"/>
        </w:rPr>
        <w:t xml:space="preserve"> GmbH Mitte</w:t>
      </w:r>
      <w:r w:rsidR="0090618C" w:rsidRPr="009078FE">
        <w:rPr>
          <w:rFonts w:ascii="Helvetica" w:hAnsi="Helvetica" w:cs="Arial"/>
          <w:lang w:val="de-DE"/>
        </w:rPr>
        <w:tab/>
        <w:t>ars publicandi GmbH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Monika Düsterhöft</w:t>
      </w:r>
      <w:r w:rsidR="0090618C" w:rsidRPr="007F2791">
        <w:rPr>
          <w:rFonts w:ascii="Helvetica" w:hAnsi="Helvetica" w:cs="Arial"/>
          <w:lang w:val="de-DE"/>
        </w:rPr>
        <w:tab/>
        <w:t>Martina Overmann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proofErr w:type="spellStart"/>
      <w:r w:rsidRPr="007F2791">
        <w:rPr>
          <w:rFonts w:ascii="Helvetica" w:hAnsi="Helvetica" w:cs="Arial"/>
          <w:lang w:val="de-DE"/>
        </w:rPr>
        <w:t>Adlzreiterstraße</w:t>
      </w:r>
      <w:proofErr w:type="spellEnd"/>
      <w:r w:rsidRPr="007F2791">
        <w:rPr>
          <w:rFonts w:ascii="Helvetica" w:hAnsi="Helvetica" w:cs="Arial"/>
          <w:lang w:val="de-DE"/>
        </w:rPr>
        <w:t xml:space="preserve"> 8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Schulstraße 28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83022 Rosenheim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 xml:space="preserve">66976 </w:t>
      </w:r>
      <w:proofErr w:type="spellStart"/>
      <w:r w:rsidR="0090618C" w:rsidRPr="007F2791">
        <w:rPr>
          <w:rFonts w:ascii="Helvetica" w:hAnsi="Helvetica" w:cs="Arial"/>
          <w:lang w:val="de-CH"/>
        </w:rPr>
        <w:t>Rodalben</w:t>
      </w:r>
      <w:proofErr w:type="spellEnd"/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Telefon: </w:t>
      </w:r>
      <w:r w:rsidRPr="007F2791">
        <w:rPr>
          <w:rFonts w:ascii="Helvetica" w:hAnsi="Helvetica" w:cs="Arial"/>
          <w:lang w:val="fr-FR"/>
        </w:rPr>
        <w:t>+49/(0)</w:t>
      </w:r>
      <w:r w:rsidR="0068170E" w:rsidRPr="007F2791">
        <w:rPr>
          <w:rFonts w:ascii="Helvetica" w:hAnsi="Helvetica" w:cs="Arial"/>
          <w:lang w:val="fr-FR"/>
        </w:rPr>
        <w:t>8031-230-159-201</w:t>
      </w:r>
      <w:r w:rsidR="0090618C" w:rsidRPr="007F2791">
        <w:rPr>
          <w:rFonts w:ascii="Helvetica" w:hAnsi="Helvetica" w:cs="Arial"/>
          <w:lang w:val="fr-FR"/>
        </w:rPr>
        <w:tab/>
      </w:r>
      <w:proofErr w:type="spellStart"/>
      <w:r w:rsidR="0090618C" w:rsidRPr="007F2791">
        <w:rPr>
          <w:rFonts w:ascii="Helvetica" w:hAnsi="Helvetica" w:cs="Arial"/>
          <w:lang w:val="fr-FR"/>
        </w:rPr>
        <w:t>Telefon</w:t>
      </w:r>
      <w:proofErr w:type="spellEnd"/>
      <w:r w:rsidR="0090618C" w:rsidRPr="007F2791">
        <w:rPr>
          <w:rFonts w:ascii="Helvetica" w:hAnsi="Helvetica" w:cs="Arial"/>
          <w:lang w:val="fr-FR"/>
        </w:rPr>
        <w:t>: +49/(0)6331/5543-13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Telefax: </w:t>
      </w:r>
      <w:r w:rsidR="0068170E" w:rsidRPr="007F2791">
        <w:rPr>
          <w:rFonts w:ascii="Helvetica" w:hAnsi="Helvetica" w:cs="Arial"/>
          <w:lang w:val="fr-FR"/>
        </w:rPr>
        <w:t>+49/(0)8031-230-159-199</w:t>
      </w:r>
      <w:r w:rsidR="0090618C" w:rsidRPr="007F2791">
        <w:rPr>
          <w:rFonts w:ascii="Helvetica" w:hAnsi="Helvetica" w:cs="Arial"/>
          <w:lang w:val="fr-FR"/>
        </w:rPr>
        <w:tab/>
      </w:r>
      <w:proofErr w:type="spellStart"/>
      <w:r w:rsidR="0090618C" w:rsidRPr="007F2791">
        <w:rPr>
          <w:rFonts w:ascii="Helvetica" w:hAnsi="Helvetica" w:cs="Arial"/>
          <w:lang w:val="fr-FR"/>
        </w:rPr>
        <w:t>Telefax</w:t>
      </w:r>
      <w:proofErr w:type="spellEnd"/>
      <w:r w:rsidR="0090618C" w:rsidRPr="007F2791">
        <w:rPr>
          <w:rFonts w:ascii="Helvetica" w:hAnsi="Helvetica" w:cs="Arial"/>
          <w:lang w:val="fr-FR"/>
        </w:rPr>
        <w:t>: +49/(0)6331/5543-43</w:t>
      </w:r>
    </w:p>
    <w:p w:rsidR="00ED3BAC" w:rsidRPr="007F2791" w:rsidRDefault="000F523B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2" w:history="1">
        <w:r w:rsidR="00ED3BAC" w:rsidRPr="007F2791">
          <w:rPr>
            <w:rStyle w:val="Hyperlink"/>
            <w:rFonts w:ascii="Helvetica" w:hAnsi="Helvetica" w:cs="Arial"/>
            <w:lang w:val="de-DE"/>
          </w:rPr>
          <w:t>info@idl.eu</w:t>
        </w:r>
      </w:hyperlink>
      <w:r w:rsidR="0090618C" w:rsidRPr="007F2791">
        <w:rPr>
          <w:rFonts w:ascii="Helvetica" w:hAnsi="Helvetica"/>
          <w:lang w:val="de-DE"/>
        </w:rPr>
        <w:tab/>
      </w:r>
      <w:hyperlink r:id="rId13" w:history="1">
        <w:r w:rsidR="0090618C" w:rsidRPr="007F2791">
          <w:rPr>
            <w:rStyle w:val="Hyperlink"/>
            <w:rFonts w:ascii="Helvetica" w:hAnsi="Helvetica" w:cs="Arial"/>
            <w:lang w:val="fr-FR"/>
          </w:rPr>
          <w:t>MOvermann@ars-pr.de</w:t>
        </w:r>
      </w:hyperlink>
    </w:p>
    <w:p w:rsidR="00954041" w:rsidRPr="00AA2F86" w:rsidRDefault="000F523B" w:rsidP="00AD2FB8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4" w:history="1">
        <w:r w:rsidR="00ED3BAC" w:rsidRPr="007F2791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ED3BAC" w:rsidRPr="007F2791">
        <w:rPr>
          <w:rFonts w:ascii="Helvetica" w:hAnsi="Helvetica" w:cs="Arial"/>
          <w:lang w:val="de-DE"/>
        </w:rPr>
        <w:t xml:space="preserve"> </w:t>
      </w:r>
      <w:r w:rsidR="0090618C" w:rsidRPr="007F2791">
        <w:rPr>
          <w:rFonts w:ascii="Helvetica" w:hAnsi="Helvetica" w:cs="Arial"/>
          <w:lang w:val="de-DE"/>
        </w:rPr>
        <w:tab/>
      </w:r>
      <w:hyperlink r:id="rId15" w:history="1">
        <w:r w:rsidR="0090618C" w:rsidRPr="007F2791">
          <w:rPr>
            <w:rStyle w:val="Hyperlink"/>
            <w:rFonts w:ascii="Helvetica" w:hAnsi="Helvetica" w:cs="Arial"/>
            <w:lang w:val="fr-FR"/>
          </w:rPr>
          <w:t>http://www.ars-pr.de</w:t>
        </w:r>
      </w:hyperlink>
    </w:p>
    <w:sectPr w:rsidR="00954041" w:rsidRPr="00AA2F86" w:rsidSect="0097448C">
      <w:headerReference w:type="default" r:id="rId16"/>
      <w:footerReference w:type="default" r:id="rId17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D4" w:rsidRDefault="00AD30D4">
      <w:r>
        <w:separator/>
      </w:r>
    </w:p>
  </w:endnote>
  <w:endnote w:type="continuationSeparator" w:id="0">
    <w:p w:rsidR="00AD30D4" w:rsidRDefault="00AD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D4" w:rsidRPr="007F2791" w:rsidRDefault="00AD30D4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:rsidR="00AD30D4" w:rsidRPr="00E5542C" w:rsidRDefault="00AD30D4" w:rsidP="00814F7E">
    <w:pPr>
      <w:pStyle w:val="Fuzeile"/>
      <w:ind w:right="-284"/>
      <w:rPr>
        <w:rFonts w:ascii="Helvetica" w:hAnsi="Helvetica" w:cs="Arial"/>
        <w:b/>
        <w:bCs/>
        <w:sz w:val="18"/>
        <w:szCs w:val="18"/>
        <w:lang w:val="de-DE"/>
      </w:rPr>
    </w:pPr>
    <w:r w:rsidRPr="00E5542C">
      <w:rPr>
        <w:rFonts w:ascii="Helvetica" w:hAnsi="Helvetica" w:cs="Arial"/>
        <w:b/>
        <w:bCs/>
        <w:sz w:val="19"/>
        <w:szCs w:val="19"/>
        <w:lang w:val="de-DE"/>
      </w:rPr>
      <w:t xml:space="preserve">Text-/Bild-Download unter </w:t>
    </w:r>
    <w:hyperlink r:id="rId1" w:history="1">
      <w:r w:rsidRPr="00CB7909">
        <w:rPr>
          <w:rStyle w:val="Hyperlink"/>
          <w:rFonts w:ascii="Helvetica" w:hAnsi="Helvetica" w:cs="Arial"/>
          <w:b/>
          <w:bCs/>
          <w:sz w:val="19"/>
          <w:szCs w:val="19"/>
          <w:lang w:val="de-DE"/>
        </w:rPr>
        <w:t>http://www.ars-pr.de/de/presse/meldungen/20140603_idl.php</w:t>
      </w:r>
    </w:hyperlink>
    <w:r>
      <w:rPr>
        <w:rFonts w:ascii="Helvetica" w:hAnsi="Helvetica" w:cs="Arial"/>
        <w:b/>
        <w:bCs/>
        <w:sz w:val="18"/>
        <w:szCs w:val="18"/>
        <w:lang w:val="de-DE"/>
      </w:rPr>
      <w:t xml:space="preserve">  </w:t>
    </w:r>
    <w:r w:rsidRPr="00E5542C">
      <w:rPr>
        <w:rFonts w:ascii="Helvetica" w:hAnsi="Helvetica" w:cs="Arial"/>
        <w:b/>
        <w:bCs/>
        <w:sz w:val="18"/>
        <w:szCs w:val="18"/>
        <w:lang w:val="de-DE"/>
      </w:rPr>
      <w:t xml:space="preserve"> </w:t>
    </w:r>
    <w:r>
      <w:rPr>
        <w:rFonts w:ascii="Helvetica" w:hAnsi="Helvetica" w:cs="Arial"/>
        <w:b/>
        <w:bCs/>
        <w:sz w:val="18"/>
        <w:szCs w:val="18"/>
        <w:lang w:val="de-DE"/>
      </w:rPr>
      <w:t xml:space="preserve">           </w:t>
    </w:r>
    <w:r w:rsidRPr="00E5542C">
      <w:rPr>
        <w:rFonts w:ascii="Helvetica" w:hAnsi="Helvetica" w:cs="Arial"/>
        <w:b/>
        <w:bCs/>
        <w:sz w:val="18"/>
        <w:szCs w:val="18"/>
        <w:lang w:val="de-DE"/>
      </w:rPr>
      <w:t xml:space="preserve">  </w:t>
    </w:r>
    <w:r w:rsidR="000F523B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E5542C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="000F523B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771FB2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1</w:t>
    </w:r>
    <w:r w:rsidR="000F523B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D4" w:rsidRDefault="00AD30D4">
      <w:r>
        <w:separator/>
      </w:r>
    </w:p>
  </w:footnote>
  <w:footnote w:type="continuationSeparator" w:id="0">
    <w:p w:rsidR="00AD30D4" w:rsidRDefault="00AD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D4" w:rsidRDefault="00AD30D4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5ACC">
      <w:rPr>
        <w:rFonts w:ascii="Helvetica" w:hAnsi="Helvetica" w:cs="Helvetica"/>
        <w:spacing w:val="20"/>
        <w:sz w:val="28"/>
        <w:szCs w:val="28"/>
      </w:rPr>
      <w:t>PRESSEINFORMATION</w:t>
    </w:r>
  </w:p>
  <w:p w:rsidR="00AD30D4" w:rsidRPr="00920D07" w:rsidRDefault="00AD30D4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920D07">
      <w:rPr>
        <w:rFonts w:ascii="Helvetica" w:hAnsi="Helvetica"/>
        <w:b/>
        <w:i/>
        <w:spacing w:val="20"/>
        <w:lang w:val="de-DE"/>
      </w:rPr>
      <w:t>IDL</w:t>
    </w:r>
    <w:r w:rsidRPr="00D51FC3">
      <w:rPr>
        <w:rFonts w:ascii="Helvetica" w:hAnsi="Helvetica"/>
        <w:b/>
        <w:i/>
        <w:spacing w:val="20"/>
        <w:lang w:val="de-DE"/>
      </w:rPr>
      <w:t>-Unternehmensgruppe</w:t>
    </w:r>
  </w:p>
  <w:p w:rsidR="00AD30D4" w:rsidRDefault="00AD30D4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AD30D4" w:rsidRDefault="000F523B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</w:pict>
    </w:r>
  </w:p>
  <w:p w:rsidR="00AD30D4" w:rsidRPr="00920D07" w:rsidRDefault="00AD30D4" w:rsidP="00920D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DFF"/>
    <w:multiLevelType w:val="hybridMultilevel"/>
    <w:tmpl w:val="91422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>
    <w:nsid w:val="32F92BA6"/>
    <w:multiLevelType w:val="hybridMultilevel"/>
    <w:tmpl w:val="FD229DE6"/>
    <w:lvl w:ilvl="0" w:tplc="28AEE6E8">
      <w:numFmt w:val="bullet"/>
      <w:lvlText w:val="-"/>
      <w:lvlJc w:val="left"/>
      <w:pPr>
        <w:ind w:left="2174" w:hanging="360"/>
      </w:pPr>
      <w:rPr>
        <w:rFonts w:ascii="Helvetica" w:eastAsia="Times New Roman" w:hAnsi="Helvetica" w:cs="Arial" w:hint="default"/>
      </w:rPr>
    </w:lvl>
    <w:lvl w:ilvl="1" w:tplc="04070003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E59BC"/>
    <w:multiLevelType w:val="hybridMultilevel"/>
    <w:tmpl w:val="B73884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0C2"/>
    <w:multiLevelType w:val="multilevel"/>
    <w:tmpl w:val="B84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Generated" w:val="1"/>
  </w:docVars>
  <w:rsids>
    <w:rsidRoot w:val="00962AC0"/>
    <w:rsid w:val="000001F2"/>
    <w:rsid w:val="0000089E"/>
    <w:rsid w:val="00002673"/>
    <w:rsid w:val="00004685"/>
    <w:rsid w:val="00004CE5"/>
    <w:rsid w:val="0001133C"/>
    <w:rsid w:val="000124E5"/>
    <w:rsid w:val="000166A0"/>
    <w:rsid w:val="0001726E"/>
    <w:rsid w:val="0002173F"/>
    <w:rsid w:val="00023E0C"/>
    <w:rsid w:val="00024077"/>
    <w:rsid w:val="000264FA"/>
    <w:rsid w:val="00026AD9"/>
    <w:rsid w:val="000322B8"/>
    <w:rsid w:val="0003281B"/>
    <w:rsid w:val="0003603D"/>
    <w:rsid w:val="000409A0"/>
    <w:rsid w:val="00045A58"/>
    <w:rsid w:val="000532A3"/>
    <w:rsid w:val="00062AD8"/>
    <w:rsid w:val="000665B4"/>
    <w:rsid w:val="00066687"/>
    <w:rsid w:val="0007088B"/>
    <w:rsid w:val="00070B93"/>
    <w:rsid w:val="00076AAE"/>
    <w:rsid w:val="00081C21"/>
    <w:rsid w:val="0008392E"/>
    <w:rsid w:val="00083B98"/>
    <w:rsid w:val="00084E54"/>
    <w:rsid w:val="00087867"/>
    <w:rsid w:val="0009019C"/>
    <w:rsid w:val="000903E0"/>
    <w:rsid w:val="00093A33"/>
    <w:rsid w:val="000A31D0"/>
    <w:rsid w:val="000A51D9"/>
    <w:rsid w:val="000A5A9E"/>
    <w:rsid w:val="000A5FE7"/>
    <w:rsid w:val="000A6E83"/>
    <w:rsid w:val="000B1425"/>
    <w:rsid w:val="000B1605"/>
    <w:rsid w:val="000B28B6"/>
    <w:rsid w:val="000B5FF0"/>
    <w:rsid w:val="000C0846"/>
    <w:rsid w:val="000C508A"/>
    <w:rsid w:val="000C511A"/>
    <w:rsid w:val="000C5C60"/>
    <w:rsid w:val="000C5EA5"/>
    <w:rsid w:val="000C62E1"/>
    <w:rsid w:val="000C7C5A"/>
    <w:rsid w:val="000D1B96"/>
    <w:rsid w:val="000D2533"/>
    <w:rsid w:val="000D2B78"/>
    <w:rsid w:val="000E266A"/>
    <w:rsid w:val="000E6BF7"/>
    <w:rsid w:val="000E7CAB"/>
    <w:rsid w:val="000F078C"/>
    <w:rsid w:val="000F0A4F"/>
    <w:rsid w:val="000F3099"/>
    <w:rsid w:val="000F48D3"/>
    <w:rsid w:val="000F4E37"/>
    <w:rsid w:val="000F523B"/>
    <w:rsid w:val="000F5480"/>
    <w:rsid w:val="000F6B06"/>
    <w:rsid w:val="00100CF0"/>
    <w:rsid w:val="00100E14"/>
    <w:rsid w:val="00101DDC"/>
    <w:rsid w:val="00105DE6"/>
    <w:rsid w:val="00107A7E"/>
    <w:rsid w:val="00114004"/>
    <w:rsid w:val="001161FF"/>
    <w:rsid w:val="00117899"/>
    <w:rsid w:val="00121412"/>
    <w:rsid w:val="0012219C"/>
    <w:rsid w:val="001229ED"/>
    <w:rsid w:val="00123CE3"/>
    <w:rsid w:val="0013163F"/>
    <w:rsid w:val="001340F7"/>
    <w:rsid w:val="001345E7"/>
    <w:rsid w:val="00140372"/>
    <w:rsid w:val="001426AD"/>
    <w:rsid w:val="00147B95"/>
    <w:rsid w:val="00147E89"/>
    <w:rsid w:val="00153B37"/>
    <w:rsid w:val="00154D14"/>
    <w:rsid w:val="00155BE0"/>
    <w:rsid w:val="00156858"/>
    <w:rsid w:val="00156B4C"/>
    <w:rsid w:val="00157BE7"/>
    <w:rsid w:val="00162106"/>
    <w:rsid w:val="00162318"/>
    <w:rsid w:val="00163853"/>
    <w:rsid w:val="00165765"/>
    <w:rsid w:val="00165DD7"/>
    <w:rsid w:val="00166AFA"/>
    <w:rsid w:val="00166CA1"/>
    <w:rsid w:val="00177DE6"/>
    <w:rsid w:val="00181066"/>
    <w:rsid w:val="0018532A"/>
    <w:rsid w:val="0018713F"/>
    <w:rsid w:val="001915AF"/>
    <w:rsid w:val="00191D58"/>
    <w:rsid w:val="0019256F"/>
    <w:rsid w:val="001925C2"/>
    <w:rsid w:val="00192620"/>
    <w:rsid w:val="0019389A"/>
    <w:rsid w:val="0019499A"/>
    <w:rsid w:val="00194FEA"/>
    <w:rsid w:val="001964AC"/>
    <w:rsid w:val="00197ACA"/>
    <w:rsid w:val="001A04A9"/>
    <w:rsid w:val="001A35C8"/>
    <w:rsid w:val="001B0CDC"/>
    <w:rsid w:val="001B290A"/>
    <w:rsid w:val="001B2C8A"/>
    <w:rsid w:val="001B3E94"/>
    <w:rsid w:val="001B6BB3"/>
    <w:rsid w:val="001B6CFE"/>
    <w:rsid w:val="001C36D3"/>
    <w:rsid w:val="001C4CD7"/>
    <w:rsid w:val="001C5D62"/>
    <w:rsid w:val="001C6CA9"/>
    <w:rsid w:val="001D3179"/>
    <w:rsid w:val="001D6DA6"/>
    <w:rsid w:val="001D7769"/>
    <w:rsid w:val="001E01BB"/>
    <w:rsid w:val="001E5044"/>
    <w:rsid w:val="001E5161"/>
    <w:rsid w:val="001E5B38"/>
    <w:rsid w:val="001E6BAD"/>
    <w:rsid w:val="001E6BC4"/>
    <w:rsid w:val="001E7837"/>
    <w:rsid w:val="001E797A"/>
    <w:rsid w:val="001F182E"/>
    <w:rsid w:val="001F653D"/>
    <w:rsid w:val="00200201"/>
    <w:rsid w:val="00207EE5"/>
    <w:rsid w:val="00210406"/>
    <w:rsid w:val="00210A6D"/>
    <w:rsid w:val="002117A2"/>
    <w:rsid w:val="00212A5C"/>
    <w:rsid w:val="00212E62"/>
    <w:rsid w:val="00215B72"/>
    <w:rsid w:val="002229C7"/>
    <w:rsid w:val="00222FC3"/>
    <w:rsid w:val="00223668"/>
    <w:rsid w:val="00225AE0"/>
    <w:rsid w:val="0023031F"/>
    <w:rsid w:val="002409AC"/>
    <w:rsid w:val="00240CBE"/>
    <w:rsid w:val="00242421"/>
    <w:rsid w:val="00245955"/>
    <w:rsid w:val="00245F83"/>
    <w:rsid w:val="00246F03"/>
    <w:rsid w:val="00247144"/>
    <w:rsid w:val="002478D0"/>
    <w:rsid w:val="00247990"/>
    <w:rsid w:val="002516D0"/>
    <w:rsid w:val="0025262E"/>
    <w:rsid w:val="00252E71"/>
    <w:rsid w:val="00254A27"/>
    <w:rsid w:val="00255204"/>
    <w:rsid w:val="00256691"/>
    <w:rsid w:val="00256BAC"/>
    <w:rsid w:val="002575AA"/>
    <w:rsid w:val="00261577"/>
    <w:rsid w:val="00264839"/>
    <w:rsid w:val="00265CA2"/>
    <w:rsid w:val="002751CD"/>
    <w:rsid w:val="002813C4"/>
    <w:rsid w:val="002819A2"/>
    <w:rsid w:val="00282997"/>
    <w:rsid w:val="0028402D"/>
    <w:rsid w:val="002844F3"/>
    <w:rsid w:val="002854BA"/>
    <w:rsid w:val="00292B07"/>
    <w:rsid w:val="00292E77"/>
    <w:rsid w:val="00292EC4"/>
    <w:rsid w:val="0029458D"/>
    <w:rsid w:val="00294620"/>
    <w:rsid w:val="002947AC"/>
    <w:rsid w:val="00295CB0"/>
    <w:rsid w:val="00295E6F"/>
    <w:rsid w:val="002A26F1"/>
    <w:rsid w:val="002A2B07"/>
    <w:rsid w:val="002A533A"/>
    <w:rsid w:val="002B0881"/>
    <w:rsid w:val="002B3799"/>
    <w:rsid w:val="002B48F7"/>
    <w:rsid w:val="002B62EF"/>
    <w:rsid w:val="002C2883"/>
    <w:rsid w:val="002C3D2D"/>
    <w:rsid w:val="002C4A8A"/>
    <w:rsid w:val="002C5A0F"/>
    <w:rsid w:val="002C6DE2"/>
    <w:rsid w:val="002C7633"/>
    <w:rsid w:val="002D3C88"/>
    <w:rsid w:val="002D4CB8"/>
    <w:rsid w:val="002D74C8"/>
    <w:rsid w:val="002D7F23"/>
    <w:rsid w:val="002E0BC8"/>
    <w:rsid w:val="002E16C5"/>
    <w:rsid w:val="002E2E5F"/>
    <w:rsid w:val="002E5B51"/>
    <w:rsid w:val="002E77D8"/>
    <w:rsid w:val="002F5EC0"/>
    <w:rsid w:val="002F5F25"/>
    <w:rsid w:val="002F6109"/>
    <w:rsid w:val="002F72F9"/>
    <w:rsid w:val="00301819"/>
    <w:rsid w:val="00304064"/>
    <w:rsid w:val="00305870"/>
    <w:rsid w:val="00307AA9"/>
    <w:rsid w:val="00310047"/>
    <w:rsid w:val="00310A1C"/>
    <w:rsid w:val="003146FA"/>
    <w:rsid w:val="003148B8"/>
    <w:rsid w:val="0031646C"/>
    <w:rsid w:val="00316E6B"/>
    <w:rsid w:val="00321B71"/>
    <w:rsid w:val="00321E92"/>
    <w:rsid w:val="00323C89"/>
    <w:rsid w:val="00324BF2"/>
    <w:rsid w:val="0032611D"/>
    <w:rsid w:val="00326B04"/>
    <w:rsid w:val="00327379"/>
    <w:rsid w:val="00330576"/>
    <w:rsid w:val="00332550"/>
    <w:rsid w:val="0033273C"/>
    <w:rsid w:val="00332995"/>
    <w:rsid w:val="00332DEC"/>
    <w:rsid w:val="00332E51"/>
    <w:rsid w:val="00340274"/>
    <w:rsid w:val="00341058"/>
    <w:rsid w:val="00341481"/>
    <w:rsid w:val="00341DD1"/>
    <w:rsid w:val="00342CDD"/>
    <w:rsid w:val="0034415B"/>
    <w:rsid w:val="00344663"/>
    <w:rsid w:val="00345CF7"/>
    <w:rsid w:val="00345D04"/>
    <w:rsid w:val="0034714F"/>
    <w:rsid w:val="00352EDC"/>
    <w:rsid w:val="00353565"/>
    <w:rsid w:val="0035450B"/>
    <w:rsid w:val="0035495C"/>
    <w:rsid w:val="00357205"/>
    <w:rsid w:val="00357E83"/>
    <w:rsid w:val="0036078B"/>
    <w:rsid w:val="00362085"/>
    <w:rsid w:val="00363B16"/>
    <w:rsid w:val="003646F7"/>
    <w:rsid w:val="0036506C"/>
    <w:rsid w:val="00365791"/>
    <w:rsid w:val="00366F22"/>
    <w:rsid w:val="00370B88"/>
    <w:rsid w:val="00371635"/>
    <w:rsid w:val="00373594"/>
    <w:rsid w:val="0037710C"/>
    <w:rsid w:val="003778E7"/>
    <w:rsid w:val="00380AE5"/>
    <w:rsid w:val="00382C51"/>
    <w:rsid w:val="00384C8E"/>
    <w:rsid w:val="00384D2A"/>
    <w:rsid w:val="0038516E"/>
    <w:rsid w:val="0038582C"/>
    <w:rsid w:val="00386348"/>
    <w:rsid w:val="003932C4"/>
    <w:rsid w:val="00393F88"/>
    <w:rsid w:val="003A040C"/>
    <w:rsid w:val="003A2473"/>
    <w:rsid w:val="003A2AE0"/>
    <w:rsid w:val="003A2F37"/>
    <w:rsid w:val="003B0A35"/>
    <w:rsid w:val="003B2C94"/>
    <w:rsid w:val="003B2EFC"/>
    <w:rsid w:val="003B338F"/>
    <w:rsid w:val="003B3D15"/>
    <w:rsid w:val="003C6628"/>
    <w:rsid w:val="003C7720"/>
    <w:rsid w:val="003C7BEE"/>
    <w:rsid w:val="003D30D1"/>
    <w:rsid w:val="003D3F1C"/>
    <w:rsid w:val="003D6834"/>
    <w:rsid w:val="003D6BA6"/>
    <w:rsid w:val="003D7B34"/>
    <w:rsid w:val="003E5F90"/>
    <w:rsid w:val="003E653A"/>
    <w:rsid w:val="003E744A"/>
    <w:rsid w:val="003F19BB"/>
    <w:rsid w:val="003F1AD0"/>
    <w:rsid w:val="003F4DFB"/>
    <w:rsid w:val="003F7571"/>
    <w:rsid w:val="003F7B29"/>
    <w:rsid w:val="00400BD5"/>
    <w:rsid w:val="004040B4"/>
    <w:rsid w:val="00406AC6"/>
    <w:rsid w:val="004074CF"/>
    <w:rsid w:val="00410A6D"/>
    <w:rsid w:val="00410B41"/>
    <w:rsid w:val="004114C6"/>
    <w:rsid w:val="0041193D"/>
    <w:rsid w:val="00412E34"/>
    <w:rsid w:val="00415738"/>
    <w:rsid w:val="00420935"/>
    <w:rsid w:val="00423DBC"/>
    <w:rsid w:val="004255EF"/>
    <w:rsid w:val="004303F5"/>
    <w:rsid w:val="00430A0D"/>
    <w:rsid w:val="00433CD1"/>
    <w:rsid w:val="00435C28"/>
    <w:rsid w:val="0043628B"/>
    <w:rsid w:val="00436B3B"/>
    <w:rsid w:val="0043747D"/>
    <w:rsid w:val="004416FB"/>
    <w:rsid w:val="004417ED"/>
    <w:rsid w:val="004418C2"/>
    <w:rsid w:val="0044247A"/>
    <w:rsid w:val="00446B0D"/>
    <w:rsid w:val="004507CF"/>
    <w:rsid w:val="004512CA"/>
    <w:rsid w:val="0045195E"/>
    <w:rsid w:val="00452452"/>
    <w:rsid w:val="00455E2D"/>
    <w:rsid w:val="00456D68"/>
    <w:rsid w:val="00461C03"/>
    <w:rsid w:val="004623B8"/>
    <w:rsid w:val="004633D3"/>
    <w:rsid w:val="004636C2"/>
    <w:rsid w:val="00463F53"/>
    <w:rsid w:val="00464DFC"/>
    <w:rsid w:val="00464E0B"/>
    <w:rsid w:val="004659CF"/>
    <w:rsid w:val="0047196A"/>
    <w:rsid w:val="00473749"/>
    <w:rsid w:val="00474E3D"/>
    <w:rsid w:val="00475981"/>
    <w:rsid w:val="00475BF0"/>
    <w:rsid w:val="00476D05"/>
    <w:rsid w:val="00480370"/>
    <w:rsid w:val="00483C91"/>
    <w:rsid w:val="00484D12"/>
    <w:rsid w:val="00485159"/>
    <w:rsid w:val="00485514"/>
    <w:rsid w:val="0048728B"/>
    <w:rsid w:val="00490D66"/>
    <w:rsid w:val="00493D4A"/>
    <w:rsid w:val="004A1CC5"/>
    <w:rsid w:val="004A2C98"/>
    <w:rsid w:val="004A4FD5"/>
    <w:rsid w:val="004A62F6"/>
    <w:rsid w:val="004A68BA"/>
    <w:rsid w:val="004B187D"/>
    <w:rsid w:val="004B3F03"/>
    <w:rsid w:val="004B4006"/>
    <w:rsid w:val="004B519D"/>
    <w:rsid w:val="004B79B1"/>
    <w:rsid w:val="004C2E1D"/>
    <w:rsid w:val="004C63F8"/>
    <w:rsid w:val="004D036C"/>
    <w:rsid w:val="004D32F5"/>
    <w:rsid w:val="004D662C"/>
    <w:rsid w:val="004D6C20"/>
    <w:rsid w:val="004E083E"/>
    <w:rsid w:val="004E2953"/>
    <w:rsid w:val="004E2BC4"/>
    <w:rsid w:val="004E39F2"/>
    <w:rsid w:val="004E3E66"/>
    <w:rsid w:val="004E6697"/>
    <w:rsid w:val="004F4EEE"/>
    <w:rsid w:val="004F667C"/>
    <w:rsid w:val="004F7BDA"/>
    <w:rsid w:val="0050011B"/>
    <w:rsid w:val="0050038F"/>
    <w:rsid w:val="00502364"/>
    <w:rsid w:val="00503445"/>
    <w:rsid w:val="00504B4D"/>
    <w:rsid w:val="00504D5C"/>
    <w:rsid w:val="005064D6"/>
    <w:rsid w:val="0051389C"/>
    <w:rsid w:val="005143BE"/>
    <w:rsid w:val="005145A4"/>
    <w:rsid w:val="0051544A"/>
    <w:rsid w:val="00521E5D"/>
    <w:rsid w:val="00525656"/>
    <w:rsid w:val="0053125A"/>
    <w:rsid w:val="00531BEC"/>
    <w:rsid w:val="00532589"/>
    <w:rsid w:val="00533981"/>
    <w:rsid w:val="005374B6"/>
    <w:rsid w:val="005423C7"/>
    <w:rsid w:val="00542679"/>
    <w:rsid w:val="00544555"/>
    <w:rsid w:val="00544C56"/>
    <w:rsid w:val="0054590A"/>
    <w:rsid w:val="00545C02"/>
    <w:rsid w:val="00546110"/>
    <w:rsid w:val="0054617B"/>
    <w:rsid w:val="0054632F"/>
    <w:rsid w:val="00546842"/>
    <w:rsid w:val="0055249B"/>
    <w:rsid w:val="00553A7E"/>
    <w:rsid w:val="00554CCD"/>
    <w:rsid w:val="00554E56"/>
    <w:rsid w:val="0055554F"/>
    <w:rsid w:val="00561B0A"/>
    <w:rsid w:val="00567694"/>
    <w:rsid w:val="00571311"/>
    <w:rsid w:val="005735A0"/>
    <w:rsid w:val="0058482B"/>
    <w:rsid w:val="00591AF5"/>
    <w:rsid w:val="00591E88"/>
    <w:rsid w:val="005932CA"/>
    <w:rsid w:val="005A068D"/>
    <w:rsid w:val="005A12F0"/>
    <w:rsid w:val="005A29F6"/>
    <w:rsid w:val="005A330D"/>
    <w:rsid w:val="005A44C3"/>
    <w:rsid w:val="005B02CE"/>
    <w:rsid w:val="005B27EE"/>
    <w:rsid w:val="005C34DB"/>
    <w:rsid w:val="005C3996"/>
    <w:rsid w:val="005D09C2"/>
    <w:rsid w:val="005D1CE8"/>
    <w:rsid w:val="005D3496"/>
    <w:rsid w:val="005D3DFF"/>
    <w:rsid w:val="005D3F3E"/>
    <w:rsid w:val="005D6DA4"/>
    <w:rsid w:val="005E3322"/>
    <w:rsid w:val="005F020E"/>
    <w:rsid w:val="005F0C2F"/>
    <w:rsid w:val="005F10BF"/>
    <w:rsid w:val="005F17A0"/>
    <w:rsid w:val="005F1E65"/>
    <w:rsid w:val="005F4410"/>
    <w:rsid w:val="005F50E0"/>
    <w:rsid w:val="005F5E64"/>
    <w:rsid w:val="005F7E6D"/>
    <w:rsid w:val="00600C3C"/>
    <w:rsid w:val="00601805"/>
    <w:rsid w:val="00601A22"/>
    <w:rsid w:val="00603C5E"/>
    <w:rsid w:val="00604815"/>
    <w:rsid w:val="00604CF1"/>
    <w:rsid w:val="00607B80"/>
    <w:rsid w:val="00611294"/>
    <w:rsid w:val="00616459"/>
    <w:rsid w:val="006174CA"/>
    <w:rsid w:val="00620D6B"/>
    <w:rsid w:val="00620DB7"/>
    <w:rsid w:val="006214BE"/>
    <w:rsid w:val="00623F41"/>
    <w:rsid w:val="00624424"/>
    <w:rsid w:val="006258FD"/>
    <w:rsid w:val="00625AD4"/>
    <w:rsid w:val="00627296"/>
    <w:rsid w:val="00636330"/>
    <w:rsid w:val="00636CDB"/>
    <w:rsid w:val="00640ECE"/>
    <w:rsid w:val="0064141E"/>
    <w:rsid w:val="00643830"/>
    <w:rsid w:val="00645BFB"/>
    <w:rsid w:val="006467D2"/>
    <w:rsid w:val="00656A5A"/>
    <w:rsid w:val="0066202B"/>
    <w:rsid w:val="00664329"/>
    <w:rsid w:val="006651CE"/>
    <w:rsid w:val="006657E6"/>
    <w:rsid w:val="00665BEC"/>
    <w:rsid w:val="006667E1"/>
    <w:rsid w:val="0066780A"/>
    <w:rsid w:val="00671A65"/>
    <w:rsid w:val="0067369F"/>
    <w:rsid w:val="00673DFA"/>
    <w:rsid w:val="006746F6"/>
    <w:rsid w:val="00675418"/>
    <w:rsid w:val="0067546F"/>
    <w:rsid w:val="0068170E"/>
    <w:rsid w:val="00682386"/>
    <w:rsid w:val="0068591F"/>
    <w:rsid w:val="006864AF"/>
    <w:rsid w:val="006873E4"/>
    <w:rsid w:val="00687E28"/>
    <w:rsid w:val="00693D48"/>
    <w:rsid w:val="006957B4"/>
    <w:rsid w:val="006A1DBC"/>
    <w:rsid w:val="006A3EDD"/>
    <w:rsid w:val="006A6BED"/>
    <w:rsid w:val="006B35DA"/>
    <w:rsid w:val="006B3BAD"/>
    <w:rsid w:val="006B7AF0"/>
    <w:rsid w:val="006C0C3F"/>
    <w:rsid w:val="006C5170"/>
    <w:rsid w:val="006C69EC"/>
    <w:rsid w:val="006D0536"/>
    <w:rsid w:val="006D1298"/>
    <w:rsid w:val="006D2A98"/>
    <w:rsid w:val="006D313E"/>
    <w:rsid w:val="006D3DA2"/>
    <w:rsid w:val="006D4498"/>
    <w:rsid w:val="006D44E0"/>
    <w:rsid w:val="006D54DB"/>
    <w:rsid w:val="006D5E25"/>
    <w:rsid w:val="006D6310"/>
    <w:rsid w:val="006D650A"/>
    <w:rsid w:val="006D723C"/>
    <w:rsid w:val="006D74DC"/>
    <w:rsid w:val="006E13EA"/>
    <w:rsid w:val="006E34D2"/>
    <w:rsid w:val="006E537B"/>
    <w:rsid w:val="006F1106"/>
    <w:rsid w:val="006F5EC1"/>
    <w:rsid w:val="006F78FA"/>
    <w:rsid w:val="00702ADD"/>
    <w:rsid w:val="00703726"/>
    <w:rsid w:val="00703A53"/>
    <w:rsid w:val="00711F55"/>
    <w:rsid w:val="0071360B"/>
    <w:rsid w:val="0071391B"/>
    <w:rsid w:val="00713E2B"/>
    <w:rsid w:val="00714439"/>
    <w:rsid w:val="007160E0"/>
    <w:rsid w:val="00722D1B"/>
    <w:rsid w:val="0072362D"/>
    <w:rsid w:val="00726067"/>
    <w:rsid w:val="00727159"/>
    <w:rsid w:val="00731107"/>
    <w:rsid w:val="0073319C"/>
    <w:rsid w:val="00733359"/>
    <w:rsid w:val="00736329"/>
    <w:rsid w:val="007364EC"/>
    <w:rsid w:val="00741D68"/>
    <w:rsid w:val="00744884"/>
    <w:rsid w:val="00745BDC"/>
    <w:rsid w:val="007461C2"/>
    <w:rsid w:val="00754F36"/>
    <w:rsid w:val="00755106"/>
    <w:rsid w:val="00770105"/>
    <w:rsid w:val="00770903"/>
    <w:rsid w:val="00771FB2"/>
    <w:rsid w:val="00773FB6"/>
    <w:rsid w:val="0077492E"/>
    <w:rsid w:val="00775295"/>
    <w:rsid w:val="00777264"/>
    <w:rsid w:val="00777493"/>
    <w:rsid w:val="00780EC4"/>
    <w:rsid w:val="00780F82"/>
    <w:rsid w:val="0078101E"/>
    <w:rsid w:val="00785C4E"/>
    <w:rsid w:val="0079192C"/>
    <w:rsid w:val="00791C29"/>
    <w:rsid w:val="00792404"/>
    <w:rsid w:val="0079248B"/>
    <w:rsid w:val="0079288D"/>
    <w:rsid w:val="00792B87"/>
    <w:rsid w:val="00795659"/>
    <w:rsid w:val="007969D8"/>
    <w:rsid w:val="00796F5B"/>
    <w:rsid w:val="0079763F"/>
    <w:rsid w:val="007A0327"/>
    <w:rsid w:val="007A231F"/>
    <w:rsid w:val="007A2567"/>
    <w:rsid w:val="007A2FB1"/>
    <w:rsid w:val="007A3F4B"/>
    <w:rsid w:val="007A66A3"/>
    <w:rsid w:val="007A66B9"/>
    <w:rsid w:val="007A6CEF"/>
    <w:rsid w:val="007B0FA2"/>
    <w:rsid w:val="007B4F8F"/>
    <w:rsid w:val="007B5889"/>
    <w:rsid w:val="007C062E"/>
    <w:rsid w:val="007C1D9B"/>
    <w:rsid w:val="007C37AD"/>
    <w:rsid w:val="007C4792"/>
    <w:rsid w:val="007C4C38"/>
    <w:rsid w:val="007D2C58"/>
    <w:rsid w:val="007D45E0"/>
    <w:rsid w:val="007E58CD"/>
    <w:rsid w:val="007E703C"/>
    <w:rsid w:val="007F0398"/>
    <w:rsid w:val="007F17C2"/>
    <w:rsid w:val="007F2791"/>
    <w:rsid w:val="007F38C2"/>
    <w:rsid w:val="00800628"/>
    <w:rsid w:val="008026B0"/>
    <w:rsid w:val="00803E03"/>
    <w:rsid w:val="008042B2"/>
    <w:rsid w:val="008045E8"/>
    <w:rsid w:val="00811877"/>
    <w:rsid w:val="0081255A"/>
    <w:rsid w:val="00812815"/>
    <w:rsid w:val="00814F7E"/>
    <w:rsid w:val="0081520C"/>
    <w:rsid w:val="00824BFE"/>
    <w:rsid w:val="00824DBC"/>
    <w:rsid w:val="00825D71"/>
    <w:rsid w:val="00826B14"/>
    <w:rsid w:val="0082736E"/>
    <w:rsid w:val="00827E95"/>
    <w:rsid w:val="008301CC"/>
    <w:rsid w:val="008314AF"/>
    <w:rsid w:val="00831640"/>
    <w:rsid w:val="0083349A"/>
    <w:rsid w:val="00842051"/>
    <w:rsid w:val="00842F53"/>
    <w:rsid w:val="008449FB"/>
    <w:rsid w:val="00845F4A"/>
    <w:rsid w:val="008516A2"/>
    <w:rsid w:val="00852A7A"/>
    <w:rsid w:val="00854692"/>
    <w:rsid w:val="0085652D"/>
    <w:rsid w:val="00863416"/>
    <w:rsid w:val="00863FD8"/>
    <w:rsid w:val="00864427"/>
    <w:rsid w:val="0086684E"/>
    <w:rsid w:val="00870521"/>
    <w:rsid w:val="00871394"/>
    <w:rsid w:val="00871B5B"/>
    <w:rsid w:val="008747AB"/>
    <w:rsid w:val="008756D2"/>
    <w:rsid w:val="00876FD9"/>
    <w:rsid w:val="00883ADA"/>
    <w:rsid w:val="0088436C"/>
    <w:rsid w:val="008846A0"/>
    <w:rsid w:val="0088663D"/>
    <w:rsid w:val="008866EE"/>
    <w:rsid w:val="008875F8"/>
    <w:rsid w:val="00887B73"/>
    <w:rsid w:val="008902FC"/>
    <w:rsid w:val="00890795"/>
    <w:rsid w:val="00891EDD"/>
    <w:rsid w:val="0089294D"/>
    <w:rsid w:val="00894CEE"/>
    <w:rsid w:val="00895276"/>
    <w:rsid w:val="008962DB"/>
    <w:rsid w:val="00896538"/>
    <w:rsid w:val="00896B14"/>
    <w:rsid w:val="008A50B6"/>
    <w:rsid w:val="008B0958"/>
    <w:rsid w:val="008B1D53"/>
    <w:rsid w:val="008B30F5"/>
    <w:rsid w:val="008B38B7"/>
    <w:rsid w:val="008C01CD"/>
    <w:rsid w:val="008C0207"/>
    <w:rsid w:val="008C2E78"/>
    <w:rsid w:val="008C49F8"/>
    <w:rsid w:val="008C4D25"/>
    <w:rsid w:val="008D0A93"/>
    <w:rsid w:val="008D4EF2"/>
    <w:rsid w:val="008D5928"/>
    <w:rsid w:val="008E1347"/>
    <w:rsid w:val="008E2BE0"/>
    <w:rsid w:val="008E46F0"/>
    <w:rsid w:val="008E540B"/>
    <w:rsid w:val="008E7EE9"/>
    <w:rsid w:val="008E7F88"/>
    <w:rsid w:val="008F307E"/>
    <w:rsid w:val="008F3AC6"/>
    <w:rsid w:val="008F6BB6"/>
    <w:rsid w:val="008F7A80"/>
    <w:rsid w:val="009010C2"/>
    <w:rsid w:val="00905F4A"/>
    <w:rsid w:val="0090618C"/>
    <w:rsid w:val="0090774D"/>
    <w:rsid w:val="009078FE"/>
    <w:rsid w:val="009100B1"/>
    <w:rsid w:val="0091044D"/>
    <w:rsid w:val="00911E3F"/>
    <w:rsid w:val="00913276"/>
    <w:rsid w:val="00915BCB"/>
    <w:rsid w:val="00920D07"/>
    <w:rsid w:val="00924F8F"/>
    <w:rsid w:val="00927621"/>
    <w:rsid w:val="00931692"/>
    <w:rsid w:val="009332E8"/>
    <w:rsid w:val="00934435"/>
    <w:rsid w:val="00935ADC"/>
    <w:rsid w:val="00937F5E"/>
    <w:rsid w:val="00940616"/>
    <w:rsid w:val="00941DFF"/>
    <w:rsid w:val="00944828"/>
    <w:rsid w:val="00946C26"/>
    <w:rsid w:val="00947449"/>
    <w:rsid w:val="00953CDB"/>
    <w:rsid w:val="00954041"/>
    <w:rsid w:val="00955E15"/>
    <w:rsid w:val="00961CAC"/>
    <w:rsid w:val="00962AC0"/>
    <w:rsid w:val="00963BB8"/>
    <w:rsid w:val="00963FE0"/>
    <w:rsid w:val="00965B74"/>
    <w:rsid w:val="009661DD"/>
    <w:rsid w:val="0097448C"/>
    <w:rsid w:val="00980574"/>
    <w:rsid w:val="00981C5E"/>
    <w:rsid w:val="00990C08"/>
    <w:rsid w:val="00992A34"/>
    <w:rsid w:val="00992D2B"/>
    <w:rsid w:val="00994148"/>
    <w:rsid w:val="009A1F38"/>
    <w:rsid w:val="009A1F3A"/>
    <w:rsid w:val="009A5721"/>
    <w:rsid w:val="009A6216"/>
    <w:rsid w:val="009A65A8"/>
    <w:rsid w:val="009B4CA2"/>
    <w:rsid w:val="009C0D0B"/>
    <w:rsid w:val="009C116F"/>
    <w:rsid w:val="009C3634"/>
    <w:rsid w:val="009C472A"/>
    <w:rsid w:val="009C52FA"/>
    <w:rsid w:val="009C6EE5"/>
    <w:rsid w:val="009C71AC"/>
    <w:rsid w:val="009D086C"/>
    <w:rsid w:val="009D6314"/>
    <w:rsid w:val="009E08CF"/>
    <w:rsid w:val="009E0A04"/>
    <w:rsid w:val="009E40CA"/>
    <w:rsid w:val="009E4F04"/>
    <w:rsid w:val="009E712C"/>
    <w:rsid w:val="009E7B30"/>
    <w:rsid w:val="009F1F9F"/>
    <w:rsid w:val="009F5597"/>
    <w:rsid w:val="009F5779"/>
    <w:rsid w:val="009F6344"/>
    <w:rsid w:val="00A00ECA"/>
    <w:rsid w:val="00A02A85"/>
    <w:rsid w:val="00A0625F"/>
    <w:rsid w:val="00A0640E"/>
    <w:rsid w:val="00A10553"/>
    <w:rsid w:val="00A10FCD"/>
    <w:rsid w:val="00A134F7"/>
    <w:rsid w:val="00A14095"/>
    <w:rsid w:val="00A16A12"/>
    <w:rsid w:val="00A214B1"/>
    <w:rsid w:val="00A23196"/>
    <w:rsid w:val="00A2342F"/>
    <w:rsid w:val="00A23B74"/>
    <w:rsid w:val="00A26DB0"/>
    <w:rsid w:val="00A31992"/>
    <w:rsid w:val="00A3431E"/>
    <w:rsid w:val="00A34357"/>
    <w:rsid w:val="00A3559E"/>
    <w:rsid w:val="00A357AE"/>
    <w:rsid w:val="00A35FF0"/>
    <w:rsid w:val="00A36028"/>
    <w:rsid w:val="00A403C3"/>
    <w:rsid w:val="00A42EB3"/>
    <w:rsid w:val="00A44CDB"/>
    <w:rsid w:val="00A44EB9"/>
    <w:rsid w:val="00A47FFA"/>
    <w:rsid w:val="00A513D8"/>
    <w:rsid w:val="00A54BCE"/>
    <w:rsid w:val="00A55EA2"/>
    <w:rsid w:val="00A579F1"/>
    <w:rsid w:val="00A63CFE"/>
    <w:rsid w:val="00A64110"/>
    <w:rsid w:val="00A647BC"/>
    <w:rsid w:val="00A66E77"/>
    <w:rsid w:val="00A6731B"/>
    <w:rsid w:val="00A7051B"/>
    <w:rsid w:val="00A72D93"/>
    <w:rsid w:val="00A730D8"/>
    <w:rsid w:val="00A7677C"/>
    <w:rsid w:val="00A76C35"/>
    <w:rsid w:val="00A8002C"/>
    <w:rsid w:val="00A831C0"/>
    <w:rsid w:val="00A85FFA"/>
    <w:rsid w:val="00A87414"/>
    <w:rsid w:val="00A91154"/>
    <w:rsid w:val="00A92364"/>
    <w:rsid w:val="00A93770"/>
    <w:rsid w:val="00A95E08"/>
    <w:rsid w:val="00AA0941"/>
    <w:rsid w:val="00AA17BD"/>
    <w:rsid w:val="00AA2833"/>
    <w:rsid w:val="00AA2F86"/>
    <w:rsid w:val="00AA522E"/>
    <w:rsid w:val="00AB33D6"/>
    <w:rsid w:val="00AB5351"/>
    <w:rsid w:val="00AB5594"/>
    <w:rsid w:val="00AC0CB5"/>
    <w:rsid w:val="00AC1314"/>
    <w:rsid w:val="00AD01B7"/>
    <w:rsid w:val="00AD079D"/>
    <w:rsid w:val="00AD2FB8"/>
    <w:rsid w:val="00AD30D4"/>
    <w:rsid w:val="00AD3C51"/>
    <w:rsid w:val="00AD610F"/>
    <w:rsid w:val="00AE03C4"/>
    <w:rsid w:val="00AE0474"/>
    <w:rsid w:val="00AE0712"/>
    <w:rsid w:val="00AE615A"/>
    <w:rsid w:val="00AE7645"/>
    <w:rsid w:val="00AF00AF"/>
    <w:rsid w:val="00AF4ACC"/>
    <w:rsid w:val="00AF6FF2"/>
    <w:rsid w:val="00AF7059"/>
    <w:rsid w:val="00B02CB3"/>
    <w:rsid w:val="00B06F2B"/>
    <w:rsid w:val="00B07674"/>
    <w:rsid w:val="00B07B45"/>
    <w:rsid w:val="00B07CC8"/>
    <w:rsid w:val="00B07CF1"/>
    <w:rsid w:val="00B116CF"/>
    <w:rsid w:val="00B12353"/>
    <w:rsid w:val="00B148D6"/>
    <w:rsid w:val="00B16D8B"/>
    <w:rsid w:val="00B1791E"/>
    <w:rsid w:val="00B2370B"/>
    <w:rsid w:val="00B33B9F"/>
    <w:rsid w:val="00B34C98"/>
    <w:rsid w:val="00B3510F"/>
    <w:rsid w:val="00B352B8"/>
    <w:rsid w:val="00B37249"/>
    <w:rsid w:val="00B478E6"/>
    <w:rsid w:val="00B559E2"/>
    <w:rsid w:val="00B57C5E"/>
    <w:rsid w:val="00B613C9"/>
    <w:rsid w:val="00B63611"/>
    <w:rsid w:val="00B66184"/>
    <w:rsid w:val="00B70FB1"/>
    <w:rsid w:val="00B715B3"/>
    <w:rsid w:val="00B715E2"/>
    <w:rsid w:val="00B71693"/>
    <w:rsid w:val="00B72FB4"/>
    <w:rsid w:val="00B749E6"/>
    <w:rsid w:val="00B758F5"/>
    <w:rsid w:val="00B75ACC"/>
    <w:rsid w:val="00B75DC7"/>
    <w:rsid w:val="00B77275"/>
    <w:rsid w:val="00B81156"/>
    <w:rsid w:val="00B81B42"/>
    <w:rsid w:val="00B83D68"/>
    <w:rsid w:val="00B87D84"/>
    <w:rsid w:val="00B90F50"/>
    <w:rsid w:val="00B92C7C"/>
    <w:rsid w:val="00B94851"/>
    <w:rsid w:val="00BA0839"/>
    <w:rsid w:val="00BA1E92"/>
    <w:rsid w:val="00BA38C4"/>
    <w:rsid w:val="00BA3DD5"/>
    <w:rsid w:val="00BA5980"/>
    <w:rsid w:val="00BA754F"/>
    <w:rsid w:val="00BA7C91"/>
    <w:rsid w:val="00BB0CF3"/>
    <w:rsid w:val="00BB1C79"/>
    <w:rsid w:val="00BB3552"/>
    <w:rsid w:val="00BB53C4"/>
    <w:rsid w:val="00BC1413"/>
    <w:rsid w:val="00BC6A91"/>
    <w:rsid w:val="00BD203B"/>
    <w:rsid w:val="00BD3CD5"/>
    <w:rsid w:val="00BD430C"/>
    <w:rsid w:val="00BE08D7"/>
    <w:rsid w:val="00BE1658"/>
    <w:rsid w:val="00BE2997"/>
    <w:rsid w:val="00BE417A"/>
    <w:rsid w:val="00BE4CB5"/>
    <w:rsid w:val="00BE651D"/>
    <w:rsid w:val="00BE7175"/>
    <w:rsid w:val="00BF18AE"/>
    <w:rsid w:val="00BF4582"/>
    <w:rsid w:val="00BF465F"/>
    <w:rsid w:val="00BF5306"/>
    <w:rsid w:val="00BF72A2"/>
    <w:rsid w:val="00C017B9"/>
    <w:rsid w:val="00C01A28"/>
    <w:rsid w:val="00C04EB6"/>
    <w:rsid w:val="00C104C6"/>
    <w:rsid w:val="00C12F0B"/>
    <w:rsid w:val="00C13A49"/>
    <w:rsid w:val="00C14455"/>
    <w:rsid w:val="00C14686"/>
    <w:rsid w:val="00C203EA"/>
    <w:rsid w:val="00C237C5"/>
    <w:rsid w:val="00C25921"/>
    <w:rsid w:val="00C308BC"/>
    <w:rsid w:val="00C30F6F"/>
    <w:rsid w:val="00C32C7A"/>
    <w:rsid w:val="00C34EE8"/>
    <w:rsid w:val="00C358B0"/>
    <w:rsid w:val="00C40F67"/>
    <w:rsid w:val="00C416BB"/>
    <w:rsid w:val="00C43CD9"/>
    <w:rsid w:val="00C466C9"/>
    <w:rsid w:val="00C50F4F"/>
    <w:rsid w:val="00C51373"/>
    <w:rsid w:val="00C60424"/>
    <w:rsid w:val="00C60E2C"/>
    <w:rsid w:val="00C62B5F"/>
    <w:rsid w:val="00C631BD"/>
    <w:rsid w:val="00C631BE"/>
    <w:rsid w:val="00C657BE"/>
    <w:rsid w:val="00C6595E"/>
    <w:rsid w:val="00C723F0"/>
    <w:rsid w:val="00C72853"/>
    <w:rsid w:val="00C73897"/>
    <w:rsid w:val="00C74992"/>
    <w:rsid w:val="00C8174E"/>
    <w:rsid w:val="00C8292E"/>
    <w:rsid w:val="00C84329"/>
    <w:rsid w:val="00C85137"/>
    <w:rsid w:val="00C87BB1"/>
    <w:rsid w:val="00C918AA"/>
    <w:rsid w:val="00C91F61"/>
    <w:rsid w:val="00C9214C"/>
    <w:rsid w:val="00C94A13"/>
    <w:rsid w:val="00C954F8"/>
    <w:rsid w:val="00C96E20"/>
    <w:rsid w:val="00CA31E4"/>
    <w:rsid w:val="00CA743A"/>
    <w:rsid w:val="00CB4431"/>
    <w:rsid w:val="00CB64B3"/>
    <w:rsid w:val="00CC0DF4"/>
    <w:rsid w:val="00CC1ECD"/>
    <w:rsid w:val="00CC3BFB"/>
    <w:rsid w:val="00CC631F"/>
    <w:rsid w:val="00CD2280"/>
    <w:rsid w:val="00CD349D"/>
    <w:rsid w:val="00CD43B9"/>
    <w:rsid w:val="00CD787C"/>
    <w:rsid w:val="00CE03FE"/>
    <w:rsid w:val="00CE21F0"/>
    <w:rsid w:val="00CE24D6"/>
    <w:rsid w:val="00CE5496"/>
    <w:rsid w:val="00CE55AC"/>
    <w:rsid w:val="00CE7568"/>
    <w:rsid w:val="00CF329F"/>
    <w:rsid w:val="00CF3BB5"/>
    <w:rsid w:val="00CF521A"/>
    <w:rsid w:val="00CF793E"/>
    <w:rsid w:val="00D0688C"/>
    <w:rsid w:val="00D12756"/>
    <w:rsid w:val="00D1365A"/>
    <w:rsid w:val="00D20C5E"/>
    <w:rsid w:val="00D21191"/>
    <w:rsid w:val="00D227FF"/>
    <w:rsid w:val="00D2483D"/>
    <w:rsid w:val="00D275B4"/>
    <w:rsid w:val="00D3247F"/>
    <w:rsid w:val="00D32A6F"/>
    <w:rsid w:val="00D4093A"/>
    <w:rsid w:val="00D415C5"/>
    <w:rsid w:val="00D41705"/>
    <w:rsid w:val="00D41E92"/>
    <w:rsid w:val="00D42272"/>
    <w:rsid w:val="00D472B3"/>
    <w:rsid w:val="00D47508"/>
    <w:rsid w:val="00D51FC3"/>
    <w:rsid w:val="00D55AFC"/>
    <w:rsid w:val="00D57C42"/>
    <w:rsid w:val="00D62E4A"/>
    <w:rsid w:val="00D631A1"/>
    <w:rsid w:val="00D63B20"/>
    <w:rsid w:val="00D73E31"/>
    <w:rsid w:val="00D75104"/>
    <w:rsid w:val="00D82B4D"/>
    <w:rsid w:val="00D8334D"/>
    <w:rsid w:val="00D8347F"/>
    <w:rsid w:val="00D86D5F"/>
    <w:rsid w:val="00D90A63"/>
    <w:rsid w:val="00D9162A"/>
    <w:rsid w:val="00D950C9"/>
    <w:rsid w:val="00D95842"/>
    <w:rsid w:val="00D96E1B"/>
    <w:rsid w:val="00DA31B1"/>
    <w:rsid w:val="00DA44B0"/>
    <w:rsid w:val="00DA5CCA"/>
    <w:rsid w:val="00DA60B3"/>
    <w:rsid w:val="00DA73C9"/>
    <w:rsid w:val="00DB226C"/>
    <w:rsid w:val="00DB469B"/>
    <w:rsid w:val="00DB49B1"/>
    <w:rsid w:val="00DC0900"/>
    <w:rsid w:val="00DC3932"/>
    <w:rsid w:val="00DD1D72"/>
    <w:rsid w:val="00DD3769"/>
    <w:rsid w:val="00DD4906"/>
    <w:rsid w:val="00DD56A3"/>
    <w:rsid w:val="00DD6005"/>
    <w:rsid w:val="00DD6C26"/>
    <w:rsid w:val="00DD6E00"/>
    <w:rsid w:val="00DE2B17"/>
    <w:rsid w:val="00DE2CA7"/>
    <w:rsid w:val="00DE3091"/>
    <w:rsid w:val="00DE451F"/>
    <w:rsid w:val="00DE7349"/>
    <w:rsid w:val="00DF33AE"/>
    <w:rsid w:val="00DF5657"/>
    <w:rsid w:val="00E001C3"/>
    <w:rsid w:val="00E03B9C"/>
    <w:rsid w:val="00E06555"/>
    <w:rsid w:val="00E0723B"/>
    <w:rsid w:val="00E10D52"/>
    <w:rsid w:val="00E1266A"/>
    <w:rsid w:val="00E1507B"/>
    <w:rsid w:val="00E158FE"/>
    <w:rsid w:val="00E17B1A"/>
    <w:rsid w:val="00E20408"/>
    <w:rsid w:val="00E23C16"/>
    <w:rsid w:val="00E250C9"/>
    <w:rsid w:val="00E26C62"/>
    <w:rsid w:val="00E271D5"/>
    <w:rsid w:val="00E32453"/>
    <w:rsid w:val="00E36588"/>
    <w:rsid w:val="00E36D34"/>
    <w:rsid w:val="00E36EA9"/>
    <w:rsid w:val="00E40371"/>
    <w:rsid w:val="00E43E83"/>
    <w:rsid w:val="00E447DB"/>
    <w:rsid w:val="00E5018E"/>
    <w:rsid w:val="00E5494B"/>
    <w:rsid w:val="00E5542C"/>
    <w:rsid w:val="00E55634"/>
    <w:rsid w:val="00E56028"/>
    <w:rsid w:val="00E602B5"/>
    <w:rsid w:val="00E62C13"/>
    <w:rsid w:val="00E62E01"/>
    <w:rsid w:val="00E636D1"/>
    <w:rsid w:val="00E678A1"/>
    <w:rsid w:val="00E70007"/>
    <w:rsid w:val="00E7063F"/>
    <w:rsid w:val="00E743EC"/>
    <w:rsid w:val="00E75229"/>
    <w:rsid w:val="00E75AD7"/>
    <w:rsid w:val="00E76301"/>
    <w:rsid w:val="00E766FB"/>
    <w:rsid w:val="00E76967"/>
    <w:rsid w:val="00E82987"/>
    <w:rsid w:val="00E82EE4"/>
    <w:rsid w:val="00E83321"/>
    <w:rsid w:val="00E85D29"/>
    <w:rsid w:val="00E87C98"/>
    <w:rsid w:val="00E90711"/>
    <w:rsid w:val="00E93B33"/>
    <w:rsid w:val="00E965B5"/>
    <w:rsid w:val="00E9694E"/>
    <w:rsid w:val="00EA032C"/>
    <w:rsid w:val="00EA6E40"/>
    <w:rsid w:val="00EB1484"/>
    <w:rsid w:val="00EB1B95"/>
    <w:rsid w:val="00EB3622"/>
    <w:rsid w:val="00EB7AEB"/>
    <w:rsid w:val="00EB7C78"/>
    <w:rsid w:val="00EB7D45"/>
    <w:rsid w:val="00EC0C79"/>
    <w:rsid w:val="00EC16CC"/>
    <w:rsid w:val="00EC41F1"/>
    <w:rsid w:val="00EC4C27"/>
    <w:rsid w:val="00EC5E8F"/>
    <w:rsid w:val="00EC62BF"/>
    <w:rsid w:val="00EC6EBA"/>
    <w:rsid w:val="00EC77F0"/>
    <w:rsid w:val="00ED14BE"/>
    <w:rsid w:val="00ED1B46"/>
    <w:rsid w:val="00ED3BAC"/>
    <w:rsid w:val="00EE0546"/>
    <w:rsid w:val="00EE147F"/>
    <w:rsid w:val="00EE2B8C"/>
    <w:rsid w:val="00EE31D6"/>
    <w:rsid w:val="00EE34FE"/>
    <w:rsid w:val="00EF1704"/>
    <w:rsid w:val="00EF1E47"/>
    <w:rsid w:val="00EF31E2"/>
    <w:rsid w:val="00EF3304"/>
    <w:rsid w:val="00EF5158"/>
    <w:rsid w:val="00F0284B"/>
    <w:rsid w:val="00F059FE"/>
    <w:rsid w:val="00F07178"/>
    <w:rsid w:val="00F10925"/>
    <w:rsid w:val="00F131A7"/>
    <w:rsid w:val="00F131C7"/>
    <w:rsid w:val="00F166D8"/>
    <w:rsid w:val="00F16BAA"/>
    <w:rsid w:val="00F2082A"/>
    <w:rsid w:val="00F220CB"/>
    <w:rsid w:val="00F25768"/>
    <w:rsid w:val="00F267AC"/>
    <w:rsid w:val="00F3087F"/>
    <w:rsid w:val="00F30A68"/>
    <w:rsid w:val="00F31B39"/>
    <w:rsid w:val="00F31B76"/>
    <w:rsid w:val="00F32690"/>
    <w:rsid w:val="00F36A5E"/>
    <w:rsid w:val="00F37E30"/>
    <w:rsid w:val="00F4320F"/>
    <w:rsid w:val="00F432B8"/>
    <w:rsid w:val="00F45B89"/>
    <w:rsid w:val="00F461F4"/>
    <w:rsid w:val="00F46CA4"/>
    <w:rsid w:val="00F46F60"/>
    <w:rsid w:val="00F47488"/>
    <w:rsid w:val="00F52253"/>
    <w:rsid w:val="00F52DD1"/>
    <w:rsid w:val="00F5462D"/>
    <w:rsid w:val="00F57076"/>
    <w:rsid w:val="00F57995"/>
    <w:rsid w:val="00F62540"/>
    <w:rsid w:val="00F657A6"/>
    <w:rsid w:val="00F67381"/>
    <w:rsid w:val="00F70D5B"/>
    <w:rsid w:val="00F7147A"/>
    <w:rsid w:val="00F72E79"/>
    <w:rsid w:val="00F739E2"/>
    <w:rsid w:val="00F73C87"/>
    <w:rsid w:val="00F76961"/>
    <w:rsid w:val="00F80A75"/>
    <w:rsid w:val="00F826F5"/>
    <w:rsid w:val="00F82714"/>
    <w:rsid w:val="00F82B76"/>
    <w:rsid w:val="00F86662"/>
    <w:rsid w:val="00F9170D"/>
    <w:rsid w:val="00F94E87"/>
    <w:rsid w:val="00F957D6"/>
    <w:rsid w:val="00F96A23"/>
    <w:rsid w:val="00FA04E4"/>
    <w:rsid w:val="00FA228D"/>
    <w:rsid w:val="00FA560B"/>
    <w:rsid w:val="00FA6FB3"/>
    <w:rsid w:val="00FB4D61"/>
    <w:rsid w:val="00FB5EC0"/>
    <w:rsid w:val="00FB7844"/>
    <w:rsid w:val="00FB7F34"/>
    <w:rsid w:val="00FC40F4"/>
    <w:rsid w:val="00FD11EF"/>
    <w:rsid w:val="00FD33E3"/>
    <w:rsid w:val="00FD542C"/>
    <w:rsid w:val="00FD62B3"/>
    <w:rsid w:val="00FE0A5B"/>
    <w:rsid w:val="00FE3AA1"/>
    <w:rsid w:val="00FE6F06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dl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l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" TargetMode="External"/><Relationship Id="rId10" Type="http://schemas.openxmlformats.org/officeDocument/2006/relationships/hyperlink" Target="http://www.timetoac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s-pr.de/de/presse/meldungen/20140603_idl.php" TargetMode="External"/><Relationship Id="rId14" Type="http://schemas.openxmlformats.org/officeDocument/2006/relationships/hyperlink" Target="http://www.idl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40603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1CB2-AFF0-488A-9E2A-3475385D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4305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IDL und TIMETOACT vereinbaren Partnerschaft im Zeichen von Konsolidierung (IDL) Pressemeldung vom</vt:lpstr>
      <vt:lpstr>Neues IDL-Release setzt Maßstäbe im BPM (IDL) Pressemeldung vom</vt:lpstr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TIMETOACT erweitert BI-Portfolio mit Lösungen von IDL (IDL) Pressemeldung vom 03.06.2014</dc:title>
  <dc:creator>Andreas Becker</dc:creator>
  <cp:lastModifiedBy>ssturm</cp:lastModifiedBy>
  <cp:revision>2</cp:revision>
  <cp:lastPrinted>2014-05-15T06:25:00Z</cp:lastPrinted>
  <dcterms:created xsi:type="dcterms:W3CDTF">2014-05-22T11:17:00Z</dcterms:created>
  <dcterms:modified xsi:type="dcterms:W3CDTF">2014-05-22T11:17:00Z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1951321847</vt:i4>
  </property>
  <property fmtid="{D5CDD505-2E9C-101B-9397-08002B2CF9AE}" pid="3" name="_EmailSubject">
    <vt:lpwstr>Pressenotiz_Januar2007_IDL_Projekt_final.doc</vt:lpwstr>
  </property>
  <property fmtid="{D5CDD505-2E9C-101B-9397-08002B2CF9AE}" pid="4" name="_AuthorEmail">
    <vt:lpwstr>text@tinaskulima.de</vt:lpwstr>
  </property>
  <property fmtid="{D5CDD505-2E9C-101B-9397-08002B2CF9AE}" pid="5" name="_AuthorEmailDisplayName">
    <vt:lpwstr>Tina Skulima | Text &amp;  Konzept</vt:lpwstr>
  </property>
  <property fmtid="{D5CDD505-2E9C-101B-9397-08002B2CF9AE}" pid="6" name="_ReviewingToolsShownOnce">
    <vt:lpwstr/>
  </property>
</Properties>
</file>