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33912" w:rsidRPr="00C0575B" w:rsidRDefault="00C0575B" w:rsidP="00BB6169">
      <w:pPr>
        <w:spacing w:line="360" w:lineRule="atLeast"/>
        <w:rPr>
          <w:rFonts w:ascii="Arial" w:hAnsi="Arial" w:cs="Arial"/>
          <w:b/>
          <w:bCs/>
          <w:sz w:val="40"/>
          <w:szCs w:val="40"/>
        </w:rPr>
      </w:pPr>
      <w:r w:rsidRPr="00C0575B">
        <w:rPr>
          <w:rFonts w:ascii="Arial" w:hAnsi="Arial" w:cs="Arial"/>
          <w:b/>
          <w:bCs/>
          <w:sz w:val="40"/>
          <w:szCs w:val="40"/>
        </w:rPr>
        <w:t xml:space="preserve">Gut für Herz und Hirn: Kooperation entlastet Klinikpersonal und </w:t>
      </w:r>
      <w:proofErr w:type="spellStart"/>
      <w:r w:rsidRPr="00C0575B">
        <w:rPr>
          <w:rFonts w:ascii="Arial" w:hAnsi="Arial" w:cs="Arial"/>
          <w:b/>
          <w:bCs/>
          <w:sz w:val="40"/>
          <w:szCs w:val="40"/>
        </w:rPr>
        <w:t>Schlaganfallpatienten</w:t>
      </w:r>
      <w:proofErr w:type="spellEnd"/>
    </w:p>
    <w:p w:rsidR="00C0575B" w:rsidRDefault="00C0575B" w:rsidP="00BB6169">
      <w:pPr>
        <w:autoSpaceDE w:val="0"/>
        <w:autoSpaceDN w:val="0"/>
        <w:adjustRightInd w:val="0"/>
        <w:spacing w:line="360" w:lineRule="atLeast"/>
        <w:rPr>
          <w:rFonts w:ascii="Arial" w:hAnsi="Arial" w:cs="Arial"/>
        </w:rPr>
      </w:pPr>
    </w:p>
    <w:p w:rsidR="00C0575B" w:rsidRPr="00C0575B" w:rsidRDefault="00C0575B" w:rsidP="00BB6169">
      <w:pPr>
        <w:autoSpaceDE w:val="0"/>
        <w:autoSpaceDN w:val="0"/>
        <w:adjustRightInd w:val="0"/>
        <w:spacing w:line="360" w:lineRule="atLeast"/>
        <w:rPr>
          <w:rFonts w:ascii="Arial" w:hAnsi="Arial" w:cs="Arial"/>
          <w:b/>
          <w:sz w:val="26"/>
          <w:szCs w:val="26"/>
          <w:lang w:eastAsia="de-DE"/>
        </w:rPr>
      </w:pPr>
      <w:r w:rsidRPr="00C0575B">
        <w:rPr>
          <w:rFonts w:ascii="Arial" w:hAnsi="Arial" w:cs="Arial"/>
          <w:b/>
        </w:rPr>
        <w:t xml:space="preserve">Dräger und </w:t>
      </w:r>
      <w:proofErr w:type="spellStart"/>
      <w:r w:rsidRPr="00C0575B">
        <w:rPr>
          <w:rFonts w:ascii="Arial" w:hAnsi="Arial" w:cs="Arial"/>
          <w:b/>
        </w:rPr>
        <w:t>apoplex</w:t>
      </w:r>
      <w:proofErr w:type="spellEnd"/>
      <w:r w:rsidRPr="00C0575B">
        <w:rPr>
          <w:rFonts w:ascii="Arial" w:hAnsi="Arial" w:cs="Arial"/>
          <w:b/>
        </w:rPr>
        <w:t xml:space="preserve"> </w:t>
      </w:r>
      <w:proofErr w:type="spellStart"/>
      <w:r w:rsidRPr="00C0575B">
        <w:rPr>
          <w:rFonts w:ascii="Arial" w:hAnsi="Arial" w:cs="Arial"/>
          <w:b/>
        </w:rPr>
        <w:t>medical</w:t>
      </w:r>
      <w:proofErr w:type="spellEnd"/>
      <w:r w:rsidRPr="00C0575B">
        <w:rPr>
          <w:rFonts w:ascii="Arial" w:hAnsi="Arial" w:cs="Arial"/>
          <w:b/>
        </w:rPr>
        <w:t xml:space="preserve"> </w:t>
      </w:r>
      <w:proofErr w:type="spellStart"/>
      <w:r w:rsidRPr="00C0575B">
        <w:rPr>
          <w:rFonts w:ascii="Arial" w:hAnsi="Arial" w:cs="Arial"/>
          <w:b/>
        </w:rPr>
        <w:t>technologies</w:t>
      </w:r>
      <w:proofErr w:type="spellEnd"/>
      <w:r w:rsidRPr="00C0575B">
        <w:rPr>
          <w:rFonts w:ascii="Arial" w:hAnsi="Arial" w:cs="Arial"/>
          <w:b/>
        </w:rPr>
        <w:t xml:space="preserve"> kombinieren Technologien</w:t>
      </w:r>
    </w:p>
    <w:p w:rsidR="00C0575B" w:rsidRPr="00C0575B" w:rsidRDefault="00C0575B" w:rsidP="00BB6169">
      <w:pPr>
        <w:spacing w:line="360" w:lineRule="atLeast"/>
        <w:rPr>
          <w:rFonts w:ascii="Arial" w:hAnsi="Arial" w:cs="Arial"/>
        </w:rPr>
      </w:pPr>
    </w:p>
    <w:p w:rsidR="00133912" w:rsidRPr="00B246AC" w:rsidRDefault="00133912" w:rsidP="00A45F5F">
      <w:pPr>
        <w:spacing w:before="60" w:line="360" w:lineRule="atLeast"/>
        <w:ind w:left="1588" w:firstLine="567"/>
        <w:jc w:val="both"/>
        <w:rPr>
          <w:rFonts w:ascii="Arial" w:hAnsi="Arial" w:cs="Arial"/>
        </w:rPr>
      </w:pPr>
      <w:r w:rsidRPr="00C0575B">
        <w:rPr>
          <w:rFonts w:ascii="Arial" w:hAnsi="Arial" w:cs="Arial"/>
          <w:b/>
          <w:bCs/>
        </w:rPr>
        <w:t xml:space="preserve">Pirmasens, </w:t>
      </w:r>
      <w:r w:rsidR="00C0575B">
        <w:rPr>
          <w:rFonts w:ascii="Arial" w:hAnsi="Arial" w:cs="Arial"/>
          <w:b/>
          <w:bCs/>
        </w:rPr>
        <w:t>23. Januar</w:t>
      </w:r>
      <w:r w:rsidRPr="00C0575B">
        <w:rPr>
          <w:rFonts w:ascii="Arial" w:hAnsi="Arial" w:cs="Arial"/>
          <w:b/>
          <w:bCs/>
        </w:rPr>
        <w:t xml:space="preserve"> 201</w:t>
      </w:r>
      <w:r w:rsidR="00C0575B">
        <w:rPr>
          <w:rFonts w:ascii="Arial" w:hAnsi="Arial" w:cs="Arial"/>
          <w:b/>
          <w:bCs/>
        </w:rPr>
        <w:t>3</w:t>
      </w:r>
      <w:r w:rsidRPr="00C0575B">
        <w:rPr>
          <w:rFonts w:ascii="Arial" w:hAnsi="Arial" w:cs="Arial"/>
          <w:b/>
          <w:bCs/>
        </w:rPr>
        <w:t>.</w:t>
      </w:r>
      <w:r w:rsidRPr="00C0575B">
        <w:rPr>
          <w:rFonts w:ascii="Arial" w:hAnsi="Arial" w:cs="Arial"/>
        </w:rPr>
        <w:t xml:space="preserve"> </w:t>
      </w:r>
      <w:r w:rsidR="003A7E03" w:rsidRPr="003A7E03">
        <w:rPr>
          <w:rFonts w:ascii="Arial" w:hAnsi="Arial" w:cs="Arial"/>
        </w:rPr>
        <w:t xml:space="preserve">Mit dem </w:t>
      </w:r>
      <w:proofErr w:type="spellStart"/>
      <w:r w:rsidR="003A7E03" w:rsidRPr="003A7E03">
        <w:rPr>
          <w:rFonts w:ascii="Arial" w:hAnsi="Arial" w:cs="Arial"/>
        </w:rPr>
        <w:t>Infinity</w:t>
      </w:r>
      <w:proofErr w:type="spellEnd"/>
      <w:r w:rsidR="003A7E03" w:rsidRPr="003A7E03">
        <w:rPr>
          <w:rFonts w:ascii="Arial" w:hAnsi="Arial" w:cs="Arial"/>
        </w:rPr>
        <w:t xml:space="preserve"> </w:t>
      </w:r>
      <w:proofErr w:type="spellStart"/>
      <w:r w:rsidR="003A7E03" w:rsidRPr="003A7E03">
        <w:rPr>
          <w:rFonts w:ascii="Arial" w:hAnsi="Arial" w:cs="Arial"/>
        </w:rPr>
        <w:t>Monitoring</w:t>
      </w:r>
      <w:proofErr w:type="spellEnd"/>
      <w:r w:rsidR="003A7E03" w:rsidRPr="003A7E03">
        <w:rPr>
          <w:rFonts w:ascii="Arial" w:hAnsi="Arial" w:cs="Arial"/>
        </w:rPr>
        <w:t xml:space="preserve"> von Dräger kann das </w:t>
      </w:r>
      <w:proofErr w:type="spellStart"/>
      <w:r w:rsidR="003A7E03" w:rsidRPr="003A7E03">
        <w:rPr>
          <w:rFonts w:ascii="Arial" w:hAnsi="Arial" w:cs="Arial"/>
        </w:rPr>
        <w:t>SRAclinic</w:t>
      </w:r>
      <w:proofErr w:type="spellEnd"/>
      <w:r w:rsidR="003A7E03" w:rsidRPr="003A7E03">
        <w:rPr>
          <w:rFonts w:ascii="Arial" w:hAnsi="Arial" w:cs="Arial"/>
        </w:rPr>
        <w:t xml:space="preserve"> System (</w:t>
      </w:r>
      <w:proofErr w:type="spellStart"/>
      <w:r w:rsidR="003A7E03" w:rsidRPr="003A7E03">
        <w:rPr>
          <w:rFonts w:ascii="Arial" w:hAnsi="Arial" w:cs="Arial"/>
        </w:rPr>
        <w:t>Stroke</w:t>
      </w:r>
      <w:proofErr w:type="spellEnd"/>
      <w:r w:rsidR="003A7E03" w:rsidRPr="003A7E03">
        <w:rPr>
          <w:rFonts w:ascii="Arial" w:hAnsi="Arial" w:cs="Arial"/>
        </w:rPr>
        <w:t xml:space="preserve"> </w:t>
      </w:r>
      <w:proofErr w:type="spellStart"/>
      <w:r w:rsidR="003A7E03" w:rsidRPr="003A7E03">
        <w:rPr>
          <w:rFonts w:ascii="Arial" w:hAnsi="Arial" w:cs="Arial"/>
        </w:rPr>
        <w:t>Risk</w:t>
      </w:r>
      <w:proofErr w:type="spellEnd"/>
      <w:r w:rsidR="003A7E03" w:rsidRPr="003A7E03">
        <w:rPr>
          <w:rFonts w:ascii="Arial" w:hAnsi="Arial" w:cs="Arial"/>
        </w:rPr>
        <w:t xml:space="preserve"> Analyzer) </w:t>
      </w:r>
      <w:r w:rsidR="002B57E6">
        <w:rPr>
          <w:rFonts w:ascii="Arial" w:hAnsi="Arial" w:cs="Arial"/>
        </w:rPr>
        <w:t>der</w:t>
      </w:r>
      <w:r w:rsidR="003A7E03" w:rsidRPr="003A7E03">
        <w:rPr>
          <w:rFonts w:ascii="Arial" w:hAnsi="Arial" w:cs="Arial"/>
        </w:rPr>
        <w:t xml:space="preserve"> </w:t>
      </w:r>
      <w:proofErr w:type="spellStart"/>
      <w:r w:rsidR="003A7E03" w:rsidRPr="003A7E03">
        <w:rPr>
          <w:rFonts w:ascii="Arial" w:hAnsi="Arial" w:cs="Arial"/>
        </w:rPr>
        <w:t>apoplex</w:t>
      </w:r>
      <w:proofErr w:type="spellEnd"/>
      <w:r w:rsidR="003A7E03" w:rsidRPr="003A7E03">
        <w:rPr>
          <w:rFonts w:ascii="Arial" w:hAnsi="Arial" w:cs="Arial"/>
        </w:rPr>
        <w:t xml:space="preserve"> </w:t>
      </w:r>
      <w:proofErr w:type="spellStart"/>
      <w:r w:rsidR="003A7E03" w:rsidRPr="003A7E03">
        <w:rPr>
          <w:rFonts w:ascii="Arial" w:hAnsi="Arial" w:cs="Arial"/>
        </w:rPr>
        <w:t>medical</w:t>
      </w:r>
      <w:proofErr w:type="spellEnd"/>
      <w:r w:rsidR="003A7E03" w:rsidRPr="003A7E03">
        <w:rPr>
          <w:rFonts w:ascii="Arial" w:hAnsi="Arial" w:cs="Arial"/>
        </w:rPr>
        <w:t xml:space="preserve"> </w:t>
      </w:r>
      <w:proofErr w:type="spellStart"/>
      <w:r w:rsidR="003A7E03" w:rsidRPr="003A7E03">
        <w:rPr>
          <w:rFonts w:ascii="Arial" w:hAnsi="Arial" w:cs="Arial"/>
        </w:rPr>
        <w:t>technologies</w:t>
      </w:r>
      <w:proofErr w:type="spellEnd"/>
      <w:r w:rsidR="002B57E6">
        <w:rPr>
          <w:rFonts w:ascii="Arial" w:hAnsi="Arial" w:cs="Arial"/>
        </w:rPr>
        <w:t xml:space="preserve"> GmbH, Pirmasens,</w:t>
      </w:r>
      <w:r w:rsidR="003A7E03" w:rsidRPr="003A7E03">
        <w:rPr>
          <w:rFonts w:ascii="Arial" w:hAnsi="Arial" w:cs="Arial"/>
        </w:rPr>
        <w:t xml:space="preserve"> vollautomatisch ohne zusätzlichen Aufwand für das Pflegepersonal das aufgezeichnete Echtzeit-Elektrokardiogramm (EKG) übernehmen. </w:t>
      </w:r>
      <w:proofErr w:type="spellStart"/>
      <w:r w:rsidR="003A7E03" w:rsidRPr="003A7E03">
        <w:rPr>
          <w:rFonts w:ascii="Arial" w:hAnsi="Arial" w:cs="Arial"/>
        </w:rPr>
        <w:t>SRAclinic</w:t>
      </w:r>
      <w:proofErr w:type="spellEnd"/>
      <w:r w:rsidR="003A7E03" w:rsidRPr="003A7E03">
        <w:rPr>
          <w:rFonts w:ascii="Arial" w:hAnsi="Arial" w:cs="Arial"/>
        </w:rPr>
        <w:t xml:space="preserve"> analysiert die EKG-Daten auf das Risiko </w:t>
      </w:r>
      <w:proofErr w:type="spellStart"/>
      <w:r w:rsidR="003A7E03" w:rsidRPr="003A7E03">
        <w:rPr>
          <w:rFonts w:ascii="Arial" w:hAnsi="Arial" w:cs="Arial"/>
        </w:rPr>
        <w:t>paroxsymalen</w:t>
      </w:r>
      <w:proofErr w:type="spellEnd"/>
      <w:r w:rsidR="003A7E03" w:rsidRPr="003A7E03">
        <w:rPr>
          <w:rFonts w:ascii="Arial" w:hAnsi="Arial" w:cs="Arial"/>
        </w:rPr>
        <w:t xml:space="preserve"> Vorhofflimmerns (</w:t>
      </w:r>
      <w:proofErr w:type="spellStart"/>
      <w:r w:rsidR="003A7E03" w:rsidRPr="003A7E03">
        <w:rPr>
          <w:rFonts w:ascii="Arial" w:hAnsi="Arial" w:cs="Arial"/>
        </w:rPr>
        <w:t>pxVHF</w:t>
      </w:r>
      <w:proofErr w:type="spellEnd"/>
      <w:r w:rsidR="003A7E03" w:rsidRPr="003A7E03">
        <w:rPr>
          <w:rFonts w:ascii="Arial" w:hAnsi="Arial" w:cs="Arial"/>
        </w:rPr>
        <w:t>) und erstellt für den Arzt einen übersichtlichen und aussagekräftigen Report. Vorgestellt haben die beiden Unternehmen ihre Kombination auf der Arbeitstagung NeuroIntensivMedizin (ANIM) in Mannheim.</w:t>
      </w:r>
    </w:p>
    <w:p w:rsidR="003A7E03" w:rsidRPr="003A7E03" w:rsidRDefault="003A7E03" w:rsidP="00A45F5F">
      <w:pPr>
        <w:pStyle w:val="DraeTextVorspann"/>
        <w:spacing w:before="60" w:line="360" w:lineRule="atLeast"/>
        <w:ind w:left="1588" w:firstLine="567"/>
        <w:jc w:val="both"/>
        <w:rPr>
          <w:rFonts w:cs="Arial"/>
          <w:b w:val="0"/>
          <w:color w:val="auto"/>
          <w:sz w:val="24"/>
          <w:szCs w:val="24"/>
          <w:lang w:eastAsia="ar-SA"/>
        </w:rPr>
      </w:pPr>
      <w:r w:rsidRPr="003A7E03">
        <w:rPr>
          <w:rFonts w:cs="Arial"/>
          <w:b w:val="0"/>
          <w:color w:val="auto"/>
          <w:sz w:val="24"/>
          <w:szCs w:val="24"/>
          <w:lang w:eastAsia="ar-SA"/>
        </w:rPr>
        <w:t xml:space="preserve">„Einmalig an unserer Kombination ist, dass die EKG-Daten ohne Interaktion des Pflegepersonals an </w:t>
      </w:r>
      <w:proofErr w:type="spellStart"/>
      <w:r w:rsidRPr="003A7E03">
        <w:rPr>
          <w:rFonts w:cs="Arial"/>
          <w:b w:val="0"/>
          <w:color w:val="auto"/>
          <w:sz w:val="24"/>
          <w:szCs w:val="24"/>
          <w:lang w:eastAsia="ar-SA"/>
        </w:rPr>
        <w:t>SRAclinic</w:t>
      </w:r>
      <w:proofErr w:type="spellEnd"/>
      <w:r w:rsidRPr="003A7E03">
        <w:rPr>
          <w:rFonts w:cs="Arial"/>
          <w:b w:val="0"/>
          <w:color w:val="auto"/>
          <w:sz w:val="24"/>
          <w:szCs w:val="24"/>
          <w:lang w:eastAsia="ar-SA"/>
        </w:rPr>
        <w:t xml:space="preserve"> übermittelt werden“, erklärt Herbert Schmidt, Marketing Manager </w:t>
      </w:r>
      <w:proofErr w:type="spellStart"/>
      <w:r w:rsidRPr="003A7E03">
        <w:rPr>
          <w:rFonts w:cs="Arial"/>
          <w:b w:val="0"/>
          <w:color w:val="auto"/>
          <w:sz w:val="24"/>
          <w:szCs w:val="24"/>
          <w:lang w:eastAsia="ar-SA"/>
        </w:rPr>
        <w:t>Monitoring</w:t>
      </w:r>
      <w:proofErr w:type="spellEnd"/>
      <w:r w:rsidRPr="003A7E03">
        <w:rPr>
          <w:rFonts w:cs="Arial"/>
          <w:b w:val="0"/>
          <w:color w:val="auto"/>
          <w:sz w:val="24"/>
          <w:szCs w:val="24"/>
          <w:lang w:eastAsia="ar-SA"/>
        </w:rPr>
        <w:t xml:space="preserve"> und IT-Systeme bei Dräger. Das </w:t>
      </w:r>
      <w:proofErr w:type="spellStart"/>
      <w:r w:rsidRPr="003A7E03">
        <w:rPr>
          <w:rFonts w:cs="Arial"/>
          <w:b w:val="0"/>
          <w:color w:val="auto"/>
          <w:sz w:val="24"/>
          <w:szCs w:val="24"/>
          <w:lang w:eastAsia="ar-SA"/>
        </w:rPr>
        <w:t>Infinity</w:t>
      </w:r>
      <w:proofErr w:type="spellEnd"/>
      <w:r w:rsidRPr="003A7E03">
        <w:rPr>
          <w:rFonts w:cs="Arial"/>
          <w:b w:val="0"/>
          <w:color w:val="auto"/>
          <w:sz w:val="24"/>
          <w:szCs w:val="24"/>
          <w:lang w:eastAsia="ar-SA"/>
        </w:rPr>
        <w:t xml:space="preserve"> Gateway zeichnet das vom Dräger </w:t>
      </w:r>
      <w:proofErr w:type="spellStart"/>
      <w:r w:rsidRPr="003A7E03">
        <w:rPr>
          <w:rFonts w:cs="Arial"/>
          <w:b w:val="0"/>
          <w:color w:val="auto"/>
          <w:sz w:val="24"/>
          <w:szCs w:val="24"/>
          <w:lang w:eastAsia="ar-SA"/>
        </w:rPr>
        <w:t>Monitoring</w:t>
      </w:r>
      <w:proofErr w:type="spellEnd"/>
      <w:r w:rsidRPr="003A7E03">
        <w:rPr>
          <w:rFonts w:cs="Arial"/>
          <w:b w:val="0"/>
          <w:color w:val="auto"/>
          <w:sz w:val="24"/>
          <w:szCs w:val="24"/>
          <w:lang w:eastAsia="ar-SA"/>
        </w:rPr>
        <w:t xml:space="preserve"> überwachte mehrkanalige EKG automatisch auf und überträgt es als Datenpaket an den </w:t>
      </w:r>
      <w:proofErr w:type="spellStart"/>
      <w:r w:rsidRPr="003A7E03">
        <w:rPr>
          <w:rFonts w:cs="Arial"/>
          <w:b w:val="0"/>
          <w:color w:val="auto"/>
          <w:sz w:val="24"/>
          <w:szCs w:val="24"/>
          <w:lang w:eastAsia="ar-SA"/>
        </w:rPr>
        <w:t>SRAclinic</w:t>
      </w:r>
      <w:proofErr w:type="spellEnd"/>
      <w:r w:rsidRPr="003A7E03">
        <w:rPr>
          <w:rFonts w:cs="Arial"/>
          <w:b w:val="0"/>
          <w:color w:val="auto"/>
          <w:sz w:val="24"/>
          <w:szCs w:val="24"/>
          <w:lang w:eastAsia="ar-SA"/>
        </w:rPr>
        <w:t xml:space="preserve"> Analyseserver. </w:t>
      </w:r>
    </w:p>
    <w:p w:rsidR="003A7E03" w:rsidRPr="003A7E03" w:rsidRDefault="003A7E03" w:rsidP="00A45F5F">
      <w:pPr>
        <w:pStyle w:val="DraeTextVorspann"/>
        <w:spacing w:before="60" w:line="360" w:lineRule="atLeast"/>
        <w:ind w:left="1588" w:firstLine="567"/>
        <w:jc w:val="both"/>
        <w:rPr>
          <w:rFonts w:cs="Arial"/>
          <w:b w:val="0"/>
          <w:color w:val="auto"/>
          <w:sz w:val="24"/>
          <w:szCs w:val="24"/>
          <w:lang w:eastAsia="ar-SA"/>
        </w:rPr>
      </w:pPr>
      <w:r w:rsidRPr="003A7E03">
        <w:rPr>
          <w:rFonts w:cs="Arial"/>
          <w:b w:val="0"/>
          <w:color w:val="auto"/>
          <w:sz w:val="24"/>
          <w:szCs w:val="24"/>
          <w:lang w:eastAsia="ar-SA"/>
        </w:rPr>
        <w:t xml:space="preserve">Bisher wurde zur Messung des Langzeit-EKGs ein Rekorder eingesetzt, den das Pflegepersonal mit zusätzlichen Elektroden am Patienten angelegt und nach der Aufzeichnung der EKG-Daten von bis zu drei Tagen wieder abgenommen hat. Die erhobenen EKG-Daten konnte das Pflegepersonal nur mit zeitlicher Verzögerung auswerten. Mit der Kombination aus </w:t>
      </w:r>
      <w:proofErr w:type="spellStart"/>
      <w:r w:rsidRPr="003A7E03">
        <w:rPr>
          <w:rFonts w:cs="Arial"/>
          <w:b w:val="0"/>
          <w:color w:val="auto"/>
          <w:sz w:val="24"/>
          <w:szCs w:val="24"/>
          <w:lang w:eastAsia="ar-SA"/>
        </w:rPr>
        <w:t>Infinity</w:t>
      </w:r>
      <w:proofErr w:type="spellEnd"/>
      <w:r w:rsidRPr="003A7E03">
        <w:rPr>
          <w:rFonts w:cs="Arial"/>
          <w:b w:val="0"/>
          <w:color w:val="auto"/>
          <w:sz w:val="24"/>
          <w:szCs w:val="24"/>
          <w:lang w:eastAsia="ar-SA"/>
        </w:rPr>
        <w:t xml:space="preserve"> </w:t>
      </w:r>
      <w:proofErr w:type="spellStart"/>
      <w:r w:rsidRPr="003A7E03">
        <w:rPr>
          <w:rFonts w:cs="Arial"/>
          <w:b w:val="0"/>
          <w:color w:val="auto"/>
          <w:sz w:val="24"/>
          <w:szCs w:val="24"/>
          <w:lang w:eastAsia="ar-SA"/>
        </w:rPr>
        <w:t>Monitoring</w:t>
      </w:r>
      <w:proofErr w:type="spellEnd"/>
      <w:r w:rsidRPr="003A7E03">
        <w:rPr>
          <w:rFonts w:cs="Arial"/>
          <w:b w:val="0"/>
          <w:color w:val="auto"/>
          <w:sz w:val="24"/>
          <w:szCs w:val="24"/>
          <w:lang w:eastAsia="ar-SA"/>
        </w:rPr>
        <w:t xml:space="preserve"> und </w:t>
      </w:r>
      <w:proofErr w:type="spellStart"/>
      <w:r w:rsidRPr="003A7E03">
        <w:rPr>
          <w:rFonts w:cs="Arial"/>
          <w:b w:val="0"/>
          <w:color w:val="auto"/>
          <w:sz w:val="24"/>
          <w:szCs w:val="24"/>
          <w:lang w:eastAsia="ar-SA"/>
        </w:rPr>
        <w:t>SRAclinic</w:t>
      </w:r>
      <w:proofErr w:type="spellEnd"/>
      <w:r w:rsidRPr="003A7E03">
        <w:rPr>
          <w:rFonts w:cs="Arial"/>
          <w:b w:val="0"/>
          <w:color w:val="auto"/>
          <w:sz w:val="24"/>
          <w:szCs w:val="24"/>
          <w:lang w:eastAsia="ar-SA"/>
        </w:rPr>
        <w:t xml:space="preserve"> </w:t>
      </w:r>
      <w:proofErr w:type="gramStart"/>
      <w:r w:rsidRPr="003A7E03">
        <w:rPr>
          <w:rFonts w:cs="Arial"/>
          <w:b w:val="0"/>
          <w:color w:val="auto"/>
          <w:sz w:val="24"/>
          <w:szCs w:val="24"/>
          <w:lang w:eastAsia="ar-SA"/>
        </w:rPr>
        <w:t>entfällt</w:t>
      </w:r>
      <w:proofErr w:type="gramEnd"/>
      <w:r w:rsidRPr="003A7E03">
        <w:rPr>
          <w:rFonts w:cs="Arial"/>
          <w:b w:val="0"/>
          <w:color w:val="auto"/>
          <w:sz w:val="24"/>
          <w:szCs w:val="24"/>
          <w:lang w:eastAsia="ar-SA"/>
        </w:rPr>
        <w:t xml:space="preserve"> das Verkabeln mit dem Langzeit-EKG-Rekorder und damit die zusätzliche Belastung für Klinikpersonal und Patient. Die Daten stehen für die Auswertung sofort zur Verfügung.</w:t>
      </w:r>
    </w:p>
    <w:p w:rsidR="003A7E03" w:rsidRPr="003A7E03" w:rsidRDefault="003A7E03" w:rsidP="00A45F5F">
      <w:pPr>
        <w:pStyle w:val="DraeTextVorspann"/>
        <w:spacing w:line="360" w:lineRule="atLeast"/>
        <w:ind w:left="1588"/>
        <w:jc w:val="both"/>
        <w:rPr>
          <w:rFonts w:cs="Arial"/>
          <w:b w:val="0"/>
          <w:color w:val="auto"/>
          <w:sz w:val="24"/>
          <w:szCs w:val="24"/>
          <w:lang w:eastAsia="ar-SA"/>
        </w:rPr>
      </w:pPr>
    </w:p>
    <w:p w:rsidR="003A7E03" w:rsidRPr="00BB6169" w:rsidRDefault="003A7E03" w:rsidP="00A45F5F">
      <w:pPr>
        <w:pStyle w:val="DraeTextVorspann"/>
        <w:spacing w:line="360" w:lineRule="atLeast"/>
        <w:ind w:left="1588"/>
        <w:jc w:val="both"/>
        <w:rPr>
          <w:rFonts w:cs="Arial"/>
          <w:color w:val="auto"/>
          <w:sz w:val="24"/>
          <w:szCs w:val="24"/>
          <w:lang w:eastAsia="ar-SA"/>
        </w:rPr>
      </w:pPr>
      <w:r w:rsidRPr="00BB6169">
        <w:rPr>
          <w:rFonts w:cs="Arial"/>
          <w:color w:val="auto"/>
          <w:sz w:val="24"/>
          <w:szCs w:val="24"/>
          <w:lang w:eastAsia="ar-SA"/>
        </w:rPr>
        <w:t xml:space="preserve">Schnell und sicher </w:t>
      </w:r>
      <w:proofErr w:type="spellStart"/>
      <w:r w:rsidRPr="00BB6169">
        <w:rPr>
          <w:rFonts w:cs="Arial"/>
          <w:color w:val="auto"/>
          <w:sz w:val="24"/>
          <w:szCs w:val="24"/>
          <w:lang w:eastAsia="ar-SA"/>
        </w:rPr>
        <w:t>pxVHF</w:t>
      </w:r>
      <w:proofErr w:type="spellEnd"/>
      <w:r w:rsidRPr="00BB6169">
        <w:rPr>
          <w:rFonts w:cs="Arial"/>
          <w:color w:val="auto"/>
          <w:sz w:val="24"/>
          <w:szCs w:val="24"/>
          <w:lang w:eastAsia="ar-SA"/>
        </w:rPr>
        <w:t xml:space="preserve"> entdecken – und präventiv behandeln</w:t>
      </w:r>
    </w:p>
    <w:p w:rsidR="008739E3" w:rsidRDefault="003A7E03" w:rsidP="002B57E6">
      <w:pPr>
        <w:pStyle w:val="DraeTextVorspann"/>
        <w:spacing w:line="360" w:lineRule="atLeast"/>
        <w:ind w:left="1588"/>
        <w:jc w:val="both"/>
        <w:rPr>
          <w:rFonts w:cs="Arial"/>
        </w:rPr>
      </w:pPr>
      <w:r w:rsidRPr="003A7E03">
        <w:rPr>
          <w:rFonts w:cs="Arial"/>
          <w:b w:val="0"/>
          <w:color w:val="auto"/>
          <w:sz w:val="24"/>
          <w:szCs w:val="24"/>
          <w:lang w:eastAsia="ar-SA"/>
        </w:rPr>
        <w:t xml:space="preserve">Nach Analyse der EKG-Daten des Patienten durch </w:t>
      </w:r>
      <w:proofErr w:type="spellStart"/>
      <w:r w:rsidRPr="003A7E03">
        <w:rPr>
          <w:rFonts w:cs="Arial"/>
          <w:b w:val="0"/>
          <w:color w:val="auto"/>
          <w:sz w:val="24"/>
          <w:szCs w:val="24"/>
          <w:lang w:eastAsia="ar-SA"/>
        </w:rPr>
        <w:t>SRAclinic</w:t>
      </w:r>
      <w:proofErr w:type="spellEnd"/>
      <w:r w:rsidRPr="003A7E03">
        <w:rPr>
          <w:rFonts w:cs="Arial"/>
          <w:b w:val="0"/>
          <w:color w:val="auto"/>
          <w:sz w:val="24"/>
          <w:szCs w:val="24"/>
          <w:lang w:eastAsia="ar-SA"/>
        </w:rPr>
        <w:t xml:space="preserve"> erhält der behandelnde Arzt einen Report, der ihm innerhalb der ersten Therapiestunden Aufschluss über das individuelle Risiko paroxysmalen Vorhofflimmerns gibt. </w:t>
      </w:r>
      <w:proofErr w:type="spellStart"/>
      <w:r w:rsidRPr="003A7E03">
        <w:rPr>
          <w:rFonts w:cs="Arial"/>
          <w:b w:val="0"/>
          <w:color w:val="auto"/>
          <w:sz w:val="24"/>
          <w:szCs w:val="24"/>
          <w:lang w:eastAsia="ar-SA"/>
        </w:rPr>
        <w:t>SRAclinic</w:t>
      </w:r>
      <w:proofErr w:type="spellEnd"/>
      <w:r w:rsidRPr="003A7E03">
        <w:rPr>
          <w:rFonts w:cs="Arial"/>
          <w:b w:val="0"/>
          <w:color w:val="auto"/>
          <w:sz w:val="24"/>
          <w:szCs w:val="24"/>
          <w:lang w:eastAsia="ar-SA"/>
        </w:rPr>
        <w:t xml:space="preserve"> weist den Arzt auf das VHF hin. Er kann sofort die Therapie einleiten.</w:t>
      </w:r>
      <w:r w:rsidR="008739E3">
        <w:rPr>
          <w:rFonts w:cs="Arial"/>
        </w:rPr>
        <w:br w:type="page"/>
      </w:r>
    </w:p>
    <w:p w:rsidR="003A7E03" w:rsidRPr="003A7E03" w:rsidRDefault="003A7E03" w:rsidP="00A45F5F">
      <w:pPr>
        <w:pStyle w:val="DraeTextVorspann"/>
        <w:spacing w:line="360" w:lineRule="atLeast"/>
        <w:ind w:left="1588" w:firstLine="567"/>
        <w:jc w:val="both"/>
        <w:rPr>
          <w:rFonts w:cs="Arial"/>
          <w:b w:val="0"/>
          <w:color w:val="auto"/>
          <w:sz w:val="24"/>
          <w:szCs w:val="24"/>
          <w:lang w:eastAsia="ar-SA"/>
        </w:rPr>
      </w:pPr>
      <w:r w:rsidRPr="003A7E03">
        <w:rPr>
          <w:rFonts w:cs="Arial"/>
          <w:b w:val="0"/>
          <w:color w:val="auto"/>
          <w:sz w:val="24"/>
          <w:szCs w:val="24"/>
          <w:lang w:eastAsia="ar-SA"/>
        </w:rPr>
        <w:lastRenderedPageBreak/>
        <w:t>„Wir freuen uns, dass wir mit unserer Kooperation einen Durchbruch in der Erkennung des Vorhofflimmerns erzielen und den behandelnden Ärzten ein schnelles, einfaches, einzigartiges und klinisch validiertes</w:t>
      </w:r>
      <w:r w:rsidRPr="00A45F5F">
        <w:rPr>
          <w:rFonts w:cs="Arial"/>
          <w:b w:val="0"/>
          <w:color w:val="auto"/>
          <w:sz w:val="24"/>
          <w:szCs w:val="24"/>
          <w:vertAlign w:val="superscript"/>
          <w:lang w:eastAsia="ar-SA"/>
        </w:rPr>
        <w:footnoteReference w:id="1"/>
      </w:r>
      <w:r w:rsidRPr="003A7E03">
        <w:rPr>
          <w:rFonts w:cs="Arial"/>
          <w:b w:val="0"/>
          <w:color w:val="auto"/>
          <w:sz w:val="24"/>
          <w:szCs w:val="24"/>
          <w:lang w:eastAsia="ar-SA"/>
        </w:rPr>
        <w:t xml:space="preserve"> Analysewerkzeug zur Verfügung stellen konnten“, so Albert </w:t>
      </w:r>
      <w:proofErr w:type="spellStart"/>
      <w:r w:rsidRPr="003A7E03">
        <w:rPr>
          <w:rFonts w:cs="Arial"/>
          <w:b w:val="0"/>
          <w:color w:val="auto"/>
          <w:sz w:val="24"/>
          <w:szCs w:val="24"/>
          <w:lang w:eastAsia="ar-SA"/>
        </w:rPr>
        <w:t>Hirtz</w:t>
      </w:r>
      <w:proofErr w:type="spellEnd"/>
      <w:r w:rsidRPr="003A7E03">
        <w:rPr>
          <w:rFonts w:cs="Arial"/>
          <w:b w:val="0"/>
          <w:color w:val="auto"/>
          <w:sz w:val="24"/>
          <w:szCs w:val="24"/>
          <w:lang w:eastAsia="ar-SA"/>
        </w:rPr>
        <w:t xml:space="preserve">, Geschäftsführer der </w:t>
      </w:r>
      <w:proofErr w:type="spellStart"/>
      <w:r w:rsidRPr="003A7E03">
        <w:rPr>
          <w:rFonts w:cs="Arial"/>
          <w:b w:val="0"/>
          <w:color w:val="auto"/>
          <w:sz w:val="24"/>
          <w:szCs w:val="24"/>
          <w:lang w:eastAsia="ar-SA"/>
        </w:rPr>
        <w:t>apoplex</w:t>
      </w:r>
      <w:proofErr w:type="spellEnd"/>
      <w:r w:rsidRPr="003A7E03">
        <w:rPr>
          <w:rFonts w:cs="Arial"/>
          <w:b w:val="0"/>
          <w:color w:val="auto"/>
          <w:sz w:val="24"/>
          <w:szCs w:val="24"/>
          <w:lang w:eastAsia="ar-SA"/>
        </w:rPr>
        <w:t xml:space="preserve"> </w:t>
      </w:r>
      <w:proofErr w:type="spellStart"/>
      <w:r w:rsidRPr="003A7E03">
        <w:rPr>
          <w:rFonts w:cs="Arial"/>
          <w:b w:val="0"/>
          <w:color w:val="auto"/>
          <w:sz w:val="24"/>
          <w:szCs w:val="24"/>
          <w:lang w:eastAsia="ar-SA"/>
        </w:rPr>
        <w:t>medical</w:t>
      </w:r>
      <w:proofErr w:type="spellEnd"/>
      <w:r w:rsidRPr="003A7E03">
        <w:rPr>
          <w:rFonts w:cs="Arial"/>
          <w:b w:val="0"/>
          <w:color w:val="auto"/>
          <w:sz w:val="24"/>
          <w:szCs w:val="24"/>
          <w:lang w:eastAsia="ar-SA"/>
        </w:rPr>
        <w:t xml:space="preserve"> </w:t>
      </w:r>
      <w:proofErr w:type="spellStart"/>
      <w:r w:rsidRPr="003A7E03">
        <w:rPr>
          <w:rFonts w:cs="Arial"/>
          <w:b w:val="0"/>
          <w:color w:val="auto"/>
          <w:sz w:val="24"/>
          <w:szCs w:val="24"/>
          <w:lang w:eastAsia="ar-SA"/>
        </w:rPr>
        <w:t>technologies</w:t>
      </w:r>
      <w:proofErr w:type="spellEnd"/>
      <w:r w:rsidRPr="003A7E03">
        <w:rPr>
          <w:rFonts w:cs="Arial"/>
          <w:b w:val="0"/>
          <w:color w:val="auto"/>
          <w:sz w:val="24"/>
          <w:szCs w:val="24"/>
          <w:lang w:eastAsia="ar-SA"/>
        </w:rPr>
        <w:t xml:space="preserve"> GmbH. Mehr als 10 </w:t>
      </w:r>
      <w:proofErr w:type="spellStart"/>
      <w:r w:rsidRPr="003A7E03">
        <w:rPr>
          <w:rFonts w:cs="Arial"/>
          <w:b w:val="0"/>
          <w:color w:val="auto"/>
          <w:sz w:val="24"/>
          <w:szCs w:val="24"/>
          <w:lang w:eastAsia="ar-SA"/>
        </w:rPr>
        <w:t>Stroke</w:t>
      </w:r>
      <w:proofErr w:type="spellEnd"/>
      <w:r w:rsidRPr="003A7E03">
        <w:rPr>
          <w:rFonts w:cs="Arial"/>
          <w:b w:val="0"/>
          <w:color w:val="auto"/>
          <w:sz w:val="24"/>
          <w:szCs w:val="24"/>
          <w:lang w:eastAsia="ar-SA"/>
        </w:rPr>
        <w:t xml:space="preserve"> Units</w:t>
      </w:r>
      <w:r w:rsidRPr="00A45F5F">
        <w:rPr>
          <w:rFonts w:cs="Arial"/>
          <w:b w:val="0"/>
          <w:color w:val="auto"/>
          <w:sz w:val="24"/>
          <w:szCs w:val="24"/>
          <w:vertAlign w:val="superscript"/>
          <w:lang w:eastAsia="ar-SA"/>
        </w:rPr>
        <w:footnoteReference w:id="2"/>
      </w:r>
      <w:r w:rsidRPr="003A7E03">
        <w:rPr>
          <w:rFonts w:cs="Arial"/>
          <w:b w:val="0"/>
          <w:color w:val="auto"/>
          <w:sz w:val="24"/>
          <w:szCs w:val="24"/>
          <w:lang w:eastAsia="ar-SA"/>
        </w:rPr>
        <w:t xml:space="preserve"> in Deutschland, unter anderem die Universitätskliniken in Heidelberg, Münster und Erlangen, haben sich bereits für </w:t>
      </w:r>
      <w:proofErr w:type="spellStart"/>
      <w:r w:rsidRPr="003A7E03">
        <w:rPr>
          <w:rFonts w:cs="Arial"/>
          <w:b w:val="0"/>
          <w:color w:val="auto"/>
          <w:sz w:val="24"/>
          <w:szCs w:val="24"/>
          <w:lang w:eastAsia="ar-SA"/>
        </w:rPr>
        <w:t>SRAclinic</w:t>
      </w:r>
      <w:proofErr w:type="spellEnd"/>
      <w:r w:rsidRPr="003A7E03">
        <w:rPr>
          <w:rFonts w:cs="Arial"/>
          <w:b w:val="0"/>
          <w:color w:val="auto"/>
          <w:sz w:val="24"/>
          <w:szCs w:val="24"/>
          <w:lang w:eastAsia="ar-SA"/>
        </w:rPr>
        <w:t xml:space="preserve"> in Kombination mit Dräger </w:t>
      </w:r>
      <w:proofErr w:type="spellStart"/>
      <w:r w:rsidRPr="003A7E03">
        <w:rPr>
          <w:rFonts w:cs="Arial"/>
          <w:b w:val="0"/>
          <w:color w:val="auto"/>
          <w:sz w:val="24"/>
          <w:szCs w:val="24"/>
          <w:lang w:eastAsia="ar-SA"/>
        </w:rPr>
        <w:t>Monitoring</w:t>
      </w:r>
      <w:proofErr w:type="spellEnd"/>
      <w:r w:rsidRPr="003A7E03">
        <w:rPr>
          <w:rFonts w:cs="Arial"/>
          <w:b w:val="0"/>
          <w:color w:val="auto"/>
          <w:sz w:val="24"/>
          <w:szCs w:val="24"/>
          <w:lang w:eastAsia="ar-SA"/>
        </w:rPr>
        <w:t xml:space="preserve"> entschieden.</w:t>
      </w:r>
    </w:p>
    <w:p w:rsidR="003A7E03" w:rsidRPr="003A7E03" w:rsidRDefault="003A7E03" w:rsidP="00A45F5F">
      <w:pPr>
        <w:pStyle w:val="DraeTextVorspann"/>
        <w:spacing w:line="360" w:lineRule="atLeast"/>
        <w:ind w:left="1588"/>
        <w:jc w:val="both"/>
        <w:rPr>
          <w:rFonts w:cs="Arial"/>
          <w:b w:val="0"/>
          <w:color w:val="auto"/>
          <w:sz w:val="24"/>
          <w:szCs w:val="24"/>
          <w:lang w:eastAsia="ar-SA"/>
        </w:rPr>
      </w:pPr>
    </w:p>
    <w:p w:rsidR="003A7E03" w:rsidRPr="00BB6169" w:rsidRDefault="003A7E03" w:rsidP="00A45F5F">
      <w:pPr>
        <w:pStyle w:val="DraeTextVorspann"/>
        <w:spacing w:line="360" w:lineRule="atLeast"/>
        <w:ind w:left="1588"/>
        <w:jc w:val="both"/>
        <w:rPr>
          <w:rFonts w:cs="Arial"/>
          <w:color w:val="auto"/>
          <w:sz w:val="24"/>
          <w:szCs w:val="24"/>
          <w:lang w:eastAsia="ar-SA"/>
        </w:rPr>
      </w:pPr>
      <w:r w:rsidRPr="00BB6169">
        <w:rPr>
          <w:rFonts w:cs="Arial"/>
          <w:color w:val="auto"/>
          <w:sz w:val="24"/>
          <w:szCs w:val="24"/>
          <w:lang w:eastAsia="ar-SA"/>
        </w:rPr>
        <w:t>Paroxysmales Vorhofflimmern</w:t>
      </w:r>
    </w:p>
    <w:p w:rsidR="003A7E03" w:rsidRPr="003A7E03" w:rsidRDefault="003A7E03" w:rsidP="00A45F5F">
      <w:pPr>
        <w:pStyle w:val="DraeTextVorspann"/>
        <w:spacing w:line="360" w:lineRule="atLeast"/>
        <w:ind w:left="1588"/>
        <w:jc w:val="both"/>
        <w:rPr>
          <w:rFonts w:cs="Arial"/>
          <w:b w:val="0"/>
          <w:color w:val="auto"/>
          <w:sz w:val="24"/>
          <w:szCs w:val="24"/>
          <w:lang w:eastAsia="ar-SA"/>
        </w:rPr>
      </w:pPr>
      <w:r w:rsidRPr="003A7E03">
        <w:rPr>
          <w:rFonts w:cs="Arial"/>
          <w:b w:val="0"/>
          <w:color w:val="auto"/>
          <w:sz w:val="24"/>
          <w:szCs w:val="24"/>
          <w:lang w:eastAsia="ar-SA"/>
        </w:rPr>
        <w:t>Paroxysmales VHF ist eine der häufigsten Ursachen für Schlaganfall.</w:t>
      </w:r>
      <w:r w:rsidRPr="00A45F5F">
        <w:rPr>
          <w:rFonts w:cs="Arial"/>
          <w:b w:val="0"/>
          <w:color w:val="auto"/>
          <w:sz w:val="24"/>
          <w:szCs w:val="24"/>
          <w:vertAlign w:val="superscript"/>
          <w:lang w:eastAsia="ar-SA"/>
        </w:rPr>
        <w:footnoteReference w:id="3"/>
      </w:r>
      <w:r w:rsidRPr="003A7E03">
        <w:rPr>
          <w:rFonts w:cs="Arial"/>
          <w:b w:val="0"/>
          <w:color w:val="auto"/>
          <w:sz w:val="24"/>
          <w:szCs w:val="24"/>
          <w:lang w:eastAsia="ar-SA"/>
        </w:rPr>
        <w:t xml:space="preserve"> Bei vielen Patienten tritt VHF ohne Beschwerden auf und wird zufällig entdeckt. Selbst nach einem Schlaganfall bleibt es als Ursache häufig unerkannt und unbehandelt. Das Risiko eines erneuten Schlaganfalls bleibt dann bestehen. Das </w:t>
      </w:r>
      <w:proofErr w:type="spellStart"/>
      <w:r w:rsidRPr="003A7E03">
        <w:rPr>
          <w:rFonts w:cs="Arial"/>
          <w:b w:val="0"/>
          <w:color w:val="auto"/>
          <w:sz w:val="24"/>
          <w:szCs w:val="24"/>
          <w:lang w:eastAsia="ar-SA"/>
        </w:rPr>
        <w:t>SRAclinic</w:t>
      </w:r>
      <w:proofErr w:type="spellEnd"/>
      <w:r w:rsidRPr="003A7E03">
        <w:rPr>
          <w:rFonts w:cs="Arial"/>
          <w:b w:val="0"/>
          <w:color w:val="auto"/>
          <w:sz w:val="24"/>
          <w:szCs w:val="24"/>
          <w:lang w:eastAsia="ar-SA"/>
        </w:rPr>
        <w:t>-Verfahren ist den bisherigen Standardmethoden zur Detektion von paroxysmalem Vorhofflimmern deutlich überlegen</w:t>
      </w:r>
      <w:r w:rsidRPr="00A45F5F">
        <w:rPr>
          <w:rFonts w:cs="Arial"/>
          <w:b w:val="0"/>
          <w:color w:val="auto"/>
          <w:sz w:val="24"/>
          <w:szCs w:val="24"/>
          <w:vertAlign w:val="superscript"/>
          <w:lang w:eastAsia="ar-SA"/>
        </w:rPr>
        <w:footnoteReference w:id="4"/>
      </w:r>
      <w:r w:rsidR="00A45F5F" w:rsidRPr="00A45F5F">
        <w:rPr>
          <w:rFonts w:cs="Arial"/>
          <w:b w:val="0"/>
          <w:color w:val="auto"/>
          <w:sz w:val="24"/>
          <w:szCs w:val="24"/>
          <w:lang w:eastAsia="ar-SA"/>
        </w:rPr>
        <w:t>.</w:t>
      </w:r>
    </w:p>
    <w:p w:rsidR="00A45F5F" w:rsidRDefault="00A45F5F" w:rsidP="00A45F5F">
      <w:pPr>
        <w:pStyle w:val="DraeDisclaimerBodytext"/>
        <w:spacing w:line="240" w:lineRule="auto"/>
        <w:rPr>
          <w:rFonts w:cs="Arial"/>
        </w:rPr>
      </w:pPr>
    </w:p>
    <w:p w:rsidR="00A45F5F" w:rsidRPr="00A45F5F" w:rsidRDefault="00A45F5F" w:rsidP="00A45F5F">
      <w:pPr>
        <w:pStyle w:val="DraeDisclaimerBodytext"/>
        <w:spacing w:line="240" w:lineRule="auto"/>
        <w:rPr>
          <w:rFonts w:cs="Arial"/>
        </w:rPr>
      </w:pPr>
    </w:p>
    <w:p w:rsidR="003A7E03" w:rsidRPr="00A45F5F" w:rsidRDefault="003A7E03" w:rsidP="00A45F5F">
      <w:pPr>
        <w:pStyle w:val="DraeDisclaimerBodytext"/>
        <w:spacing w:line="240" w:lineRule="auto"/>
        <w:ind w:left="1588"/>
        <w:jc w:val="both"/>
        <w:rPr>
          <w:rFonts w:cs="Arial"/>
          <w:color w:val="auto"/>
          <w:sz w:val="24"/>
          <w:szCs w:val="24"/>
          <w:lang w:eastAsia="ar-SA"/>
        </w:rPr>
      </w:pPr>
      <w:r w:rsidRPr="00A45F5F">
        <w:rPr>
          <w:rFonts w:cs="Arial"/>
          <w:color w:val="auto"/>
          <w:sz w:val="24"/>
          <w:szCs w:val="24"/>
          <w:lang w:eastAsia="ar-SA"/>
        </w:rPr>
        <w:t xml:space="preserve">Anbieter von </w:t>
      </w:r>
      <w:proofErr w:type="spellStart"/>
      <w:r w:rsidRPr="00A45F5F">
        <w:rPr>
          <w:rFonts w:cs="Arial"/>
          <w:color w:val="auto"/>
          <w:sz w:val="24"/>
          <w:szCs w:val="24"/>
          <w:lang w:eastAsia="ar-SA"/>
        </w:rPr>
        <w:t>SRAclinic</w:t>
      </w:r>
      <w:proofErr w:type="spellEnd"/>
      <w:r w:rsidRPr="00A45F5F">
        <w:rPr>
          <w:rFonts w:cs="Arial"/>
          <w:color w:val="auto"/>
          <w:sz w:val="24"/>
          <w:szCs w:val="24"/>
          <w:lang w:eastAsia="ar-SA"/>
        </w:rPr>
        <w:t xml:space="preserve"> ist die </w:t>
      </w:r>
      <w:proofErr w:type="spellStart"/>
      <w:r w:rsidRPr="00A45F5F">
        <w:rPr>
          <w:rFonts w:cs="Arial"/>
          <w:color w:val="auto"/>
          <w:sz w:val="24"/>
          <w:szCs w:val="24"/>
          <w:lang w:eastAsia="ar-SA"/>
        </w:rPr>
        <w:t>apoplex</w:t>
      </w:r>
      <w:proofErr w:type="spellEnd"/>
      <w:r w:rsidRPr="00A45F5F">
        <w:rPr>
          <w:rFonts w:cs="Arial"/>
          <w:color w:val="auto"/>
          <w:sz w:val="24"/>
          <w:szCs w:val="24"/>
          <w:lang w:eastAsia="ar-SA"/>
        </w:rPr>
        <w:t xml:space="preserve"> </w:t>
      </w:r>
      <w:proofErr w:type="spellStart"/>
      <w:r w:rsidRPr="00A45F5F">
        <w:rPr>
          <w:rFonts w:cs="Arial"/>
          <w:color w:val="auto"/>
          <w:sz w:val="24"/>
          <w:szCs w:val="24"/>
          <w:lang w:eastAsia="ar-SA"/>
        </w:rPr>
        <w:t>medical</w:t>
      </w:r>
      <w:proofErr w:type="spellEnd"/>
      <w:r w:rsidRPr="00A45F5F">
        <w:rPr>
          <w:rFonts w:cs="Arial"/>
          <w:color w:val="auto"/>
          <w:sz w:val="24"/>
          <w:szCs w:val="24"/>
          <w:lang w:eastAsia="ar-SA"/>
        </w:rPr>
        <w:t xml:space="preserve"> </w:t>
      </w:r>
      <w:proofErr w:type="spellStart"/>
      <w:r w:rsidRPr="00A45F5F">
        <w:rPr>
          <w:rFonts w:cs="Arial"/>
          <w:color w:val="auto"/>
          <w:sz w:val="24"/>
          <w:szCs w:val="24"/>
          <w:lang w:eastAsia="ar-SA"/>
        </w:rPr>
        <w:t>technologies</w:t>
      </w:r>
      <w:proofErr w:type="spellEnd"/>
      <w:r w:rsidRPr="00A45F5F">
        <w:rPr>
          <w:rFonts w:cs="Arial"/>
          <w:color w:val="auto"/>
          <w:sz w:val="24"/>
          <w:szCs w:val="24"/>
          <w:lang w:eastAsia="ar-SA"/>
        </w:rPr>
        <w:t xml:space="preserve"> GmbH. Weitere Informationen finden Sie auf </w:t>
      </w:r>
      <w:hyperlink r:id="rId7" w:history="1">
        <w:r w:rsidRPr="00A45F5F">
          <w:rPr>
            <w:rStyle w:val="Hyperlink"/>
            <w:rFonts w:cs="Arial"/>
            <w:iCs/>
            <w:sz w:val="24"/>
            <w:szCs w:val="24"/>
            <w:lang w:eastAsia="ar-SA"/>
          </w:rPr>
          <w:t>www.apoplexmedical.com</w:t>
        </w:r>
      </w:hyperlink>
      <w:r w:rsidRPr="00A45F5F">
        <w:rPr>
          <w:rFonts w:cs="Arial"/>
          <w:color w:val="auto"/>
          <w:sz w:val="24"/>
          <w:szCs w:val="24"/>
          <w:lang w:eastAsia="ar-SA"/>
        </w:rPr>
        <w:t>.</w:t>
      </w:r>
    </w:p>
    <w:p w:rsidR="00A45F5F" w:rsidRPr="00A45F5F" w:rsidRDefault="00A45F5F" w:rsidP="00A45F5F">
      <w:pPr>
        <w:ind w:left="1588" w:right="142"/>
        <w:jc w:val="both"/>
        <w:rPr>
          <w:rFonts w:ascii="Arial" w:hAnsi="Arial" w:cs="Arial"/>
        </w:rPr>
      </w:pPr>
    </w:p>
    <w:p w:rsidR="003A7E03" w:rsidRPr="00A45F5F" w:rsidRDefault="003A7E03" w:rsidP="00A45F5F">
      <w:pPr>
        <w:ind w:left="1588" w:right="142"/>
        <w:jc w:val="both"/>
        <w:rPr>
          <w:rFonts w:ascii="Arial" w:hAnsi="Arial" w:cs="Arial"/>
        </w:rPr>
      </w:pPr>
      <w:r w:rsidRPr="00A45F5F">
        <w:rPr>
          <w:rFonts w:ascii="Arial" w:hAnsi="Arial" w:cs="Arial"/>
        </w:rPr>
        <w:t xml:space="preserve">Hersteller des </w:t>
      </w:r>
      <w:proofErr w:type="spellStart"/>
      <w:r w:rsidRPr="00A45F5F">
        <w:rPr>
          <w:rFonts w:ascii="Arial" w:hAnsi="Arial" w:cs="Arial"/>
        </w:rPr>
        <w:t>Infinity</w:t>
      </w:r>
      <w:proofErr w:type="spellEnd"/>
      <w:r w:rsidRPr="00A45F5F">
        <w:rPr>
          <w:rFonts w:ascii="Arial" w:hAnsi="Arial" w:cs="Arial"/>
        </w:rPr>
        <w:t xml:space="preserve"> </w:t>
      </w:r>
      <w:proofErr w:type="spellStart"/>
      <w:r w:rsidRPr="00A45F5F">
        <w:rPr>
          <w:rFonts w:ascii="Arial" w:hAnsi="Arial" w:cs="Arial"/>
        </w:rPr>
        <w:t>Monitoring</w:t>
      </w:r>
      <w:proofErr w:type="spellEnd"/>
      <w:r w:rsidRPr="00A45F5F">
        <w:rPr>
          <w:rFonts w:ascii="Arial" w:hAnsi="Arial" w:cs="Arial"/>
        </w:rPr>
        <w:t xml:space="preserve"> ist die Dräger Medical GmbH. Weitere Informationen finden Sie auf </w:t>
      </w:r>
      <w:hyperlink r:id="rId8" w:history="1">
        <w:r w:rsidRPr="00A45F5F">
          <w:rPr>
            <w:rStyle w:val="Hyperlink"/>
            <w:rFonts w:ascii="Arial" w:hAnsi="Arial" w:cs="Arial"/>
          </w:rPr>
          <w:t>www.draeger.com</w:t>
        </w:r>
      </w:hyperlink>
      <w:r w:rsidRPr="00A45F5F">
        <w:rPr>
          <w:rFonts w:ascii="Arial" w:hAnsi="Arial" w:cs="Arial"/>
        </w:rPr>
        <w:t>.</w:t>
      </w:r>
    </w:p>
    <w:p w:rsidR="00A45F5F" w:rsidRDefault="00A45F5F">
      <w:pPr>
        <w:suppressAutoHyphens w:val="0"/>
        <w:rPr>
          <w:rFonts w:ascii="Arial" w:hAnsi="Arial" w:cs="Arial"/>
          <w:bCs/>
          <w:sz w:val="22"/>
        </w:rPr>
      </w:pPr>
    </w:p>
    <w:p w:rsidR="00A45F5F" w:rsidRDefault="00A45F5F">
      <w:pPr>
        <w:suppressAutoHyphens w:val="0"/>
        <w:rPr>
          <w:rFonts w:ascii="Arial" w:hAnsi="Arial" w:cs="Arial"/>
          <w:bCs/>
          <w:sz w:val="22"/>
        </w:rPr>
      </w:pPr>
    </w:p>
    <w:p w:rsidR="00A45F5F" w:rsidRPr="00BB6169" w:rsidRDefault="00A45F5F">
      <w:pPr>
        <w:suppressAutoHyphens w:val="0"/>
        <w:rPr>
          <w:rFonts w:ascii="Arial" w:hAnsi="Arial" w:cs="Arial"/>
          <w:bCs/>
          <w:sz w:val="22"/>
        </w:rPr>
      </w:pPr>
    </w:p>
    <w:p w:rsidR="00A45F5F" w:rsidRDefault="00A45F5F">
      <w:pPr>
        <w:pStyle w:val="berschrift9"/>
      </w:pPr>
    </w:p>
    <w:p w:rsidR="00A45F5F" w:rsidRDefault="00A45F5F">
      <w:pPr>
        <w:suppressAutoHyphens w:val="0"/>
        <w:rPr>
          <w:rFonts w:ascii="Arial" w:hAnsi="Arial" w:cs="Arial"/>
          <w:b/>
          <w:bCs/>
          <w:sz w:val="22"/>
        </w:rPr>
      </w:pPr>
      <w:r>
        <w:br w:type="page"/>
      </w:r>
    </w:p>
    <w:p w:rsidR="00133912" w:rsidRPr="008739E3" w:rsidRDefault="00133912">
      <w:pPr>
        <w:pStyle w:val="berschrift9"/>
        <w:rPr>
          <w:sz w:val="24"/>
        </w:rPr>
      </w:pPr>
      <w:r w:rsidRPr="008739E3">
        <w:rPr>
          <w:sz w:val="24"/>
        </w:rPr>
        <w:lastRenderedPageBreak/>
        <w:t xml:space="preserve">Ergänzendes über </w:t>
      </w:r>
      <w:proofErr w:type="spellStart"/>
      <w:r w:rsidRPr="008739E3">
        <w:rPr>
          <w:sz w:val="24"/>
        </w:rPr>
        <w:t>apoplex</w:t>
      </w:r>
      <w:proofErr w:type="spellEnd"/>
      <w:r w:rsidRPr="008739E3">
        <w:rPr>
          <w:sz w:val="24"/>
        </w:rPr>
        <w:t xml:space="preserve"> </w:t>
      </w:r>
      <w:proofErr w:type="spellStart"/>
      <w:r w:rsidRPr="008739E3">
        <w:rPr>
          <w:sz w:val="24"/>
        </w:rPr>
        <w:t>medical</w:t>
      </w:r>
      <w:proofErr w:type="spellEnd"/>
      <w:r w:rsidRPr="008739E3">
        <w:rPr>
          <w:sz w:val="24"/>
        </w:rPr>
        <w:t xml:space="preserve"> </w:t>
      </w:r>
      <w:proofErr w:type="spellStart"/>
      <w:r w:rsidRPr="008739E3">
        <w:rPr>
          <w:sz w:val="24"/>
        </w:rPr>
        <w:t>technologies</w:t>
      </w:r>
      <w:proofErr w:type="spellEnd"/>
    </w:p>
    <w:p w:rsidR="00133912" w:rsidRPr="008739E3" w:rsidRDefault="00133912" w:rsidP="0099727E">
      <w:pPr>
        <w:pStyle w:val="berschrift5"/>
        <w:keepNext w:val="0"/>
        <w:widowControl w:val="0"/>
        <w:tabs>
          <w:tab w:val="num" w:pos="0"/>
        </w:tabs>
        <w:spacing w:line="240" w:lineRule="atLeast"/>
        <w:ind w:left="0" w:right="0"/>
        <w:rPr>
          <w:b w:val="0"/>
          <w:bCs w:val="0"/>
        </w:rPr>
      </w:pPr>
      <w:r w:rsidRPr="008739E3">
        <w:rPr>
          <w:b w:val="0"/>
          <w:bCs w:val="0"/>
        </w:rPr>
        <w:t xml:space="preserve">Die </w:t>
      </w:r>
      <w:proofErr w:type="spellStart"/>
      <w:r w:rsidRPr="008739E3">
        <w:rPr>
          <w:b w:val="0"/>
          <w:bCs w:val="0"/>
        </w:rPr>
        <w:t>apoplex</w:t>
      </w:r>
      <w:proofErr w:type="spellEnd"/>
      <w:r w:rsidRPr="008739E3">
        <w:rPr>
          <w:b w:val="0"/>
          <w:bCs w:val="0"/>
        </w:rPr>
        <w:t xml:space="preserve"> </w:t>
      </w:r>
      <w:proofErr w:type="spellStart"/>
      <w:r w:rsidRPr="008739E3">
        <w:rPr>
          <w:b w:val="0"/>
          <w:bCs w:val="0"/>
        </w:rPr>
        <w:t>medical</w:t>
      </w:r>
      <w:proofErr w:type="spellEnd"/>
      <w:r w:rsidRPr="008739E3">
        <w:rPr>
          <w:b w:val="0"/>
          <w:bCs w:val="0"/>
        </w:rPr>
        <w:t xml:space="preserve"> </w:t>
      </w:r>
      <w:proofErr w:type="spellStart"/>
      <w:r w:rsidRPr="008739E3">
        <w:rPr>
          <w:b w:val="0"/>
          <w:bCs w:val="0"/>
        </w:rPr>
        <w:t>technologies</w:t>
      </w:r>
      <w:proofErr w:type="spellEnd"/>
      <w:r w:rsidRPr="008739E3">
        <w:rPr>
          <w:b w:val="0"/>
          <w:bCs w:val="0"/>
        </w:rPr>
        <w:t xml:space="preserve"> GmbH wurde 2004 im w</w:t>
      </w:r>
      <w:r w:rsidR="00682D07">
        <w:rPr>
          <w:b w:val="0"/>
          <w:bCs w:val="0"/>
        </w:rPr>
        <w:t>estpfälzischen Pirmasens gegrün</w:t>
      </w:r>
      <w:r w:rsidRPr="008739E3">
        <w:rPr>
          <w:b w:val="0"/>
          <w:bCs w:val="0"/>
        </w:rPr>
        <w:t xml:space="preserve">det und hat sich im Bereich der Medizintechnik auf neue und innovative Technologieprodukte für die </w:t>
      </w:r>
      <w:proofErr w:type="spellStart"/>
      <w:r w:rsidRPr="008739E3">
        <w:rPr>
          <w:b w:val="0"/>
          <w:bCs w:val="0"/>
        </w:rPr>
        <w:t>Schlaganfallprävention</w:t>
      </w:r>
      <w:proofErr w:type="spellEnd"/>
      <w:r w:rsidRPr="008739E3">
        <w:rPr>
          <w:b w:val="0"/>
          <w:bCs w:val="0"/>
        </w:rPr>
        <w:t xml:space="preserve"> im weltweiten Einsatz spezialisiert. Seinen Schwerpunkt legt das Tochterunternehmen der </w:t>
      </w:r>
      <w:proofErr w:type="spellStart"/>
      <w:r w:rsidRPr="008739E3">
        <w:rPr>
          <w:b w:val="0"/>
          <w:bCs w:val="0"/>
        </w:rPr>
        <w:t>Geratherm</w:t>
      </w:r>
      <w:proofErr w:type="spellEnd"/>
      <w:r w:rsidRPr="008739E3">
        <w:rPr>
          <w:b w:val="0"/>
          <w:bCs w:val="0"/>
        </w:rPr>
        <w:t xml:space="preserve"> Medical AG auf leicht anwendbare und effiziente Methoden des sogenannten Patienten-Screenings mittels medizintechnischer Anwendungen zur Vermeidung von Schlaganfall und vaskulärer Demenz. Das SRA (Schlaganfall-Risiko-Analyse)-Verfahren ist das erste praktikable </w:t>
      </w:r>
      <w:proofErr w:type="spellStart"/>
      <w:r w:rsidRPr="008739E3">
        <w:rPr>
          <w:b w:val="0"/>
          <w:bCs w:val="0"/>
        </w:rPr>
        <w:t>Screeningverfahren</w:t>
      </w:r>
      <w:proofErr w:type="spellEnd"/>
      <w:r w:rsidRPr="008739E3">
        <w:rPr>
          <w:b w:val="0"/>
          <w:bCs w:val="0"/>
        </w:rPr>
        <w:t xml:space="preserve"> für paroxysmales Vorhof</w:t>
      </w:r>
      <w:r w:rsidRPr="008739E3">
        <w:rPr>
          <w:b w:val="0"/>
          <w:bCs w:val="0"/>
        </w:rPr>
        <w:softHyphen/>
        <w:t xml:space="preserve">flimmern. Es steht in Varianten für die als </w:t>
      </w:r>
      <w:proofErr w:type="spellStart"/>
      <w:r w:rsidRPr="008739E3">
        <w:rPr>
          <w:b w:val="0"/>
          <w:bCs w:val="0"/>
        </w:rPr>
        <w:t>Stroke</w:t>
      </w:r>
      <w:proofErr w:type="spellEnd"/>
      <w:r w:rsidRPr="008739E3">
        <w:rPr>
          <w:b w:val="0"/>
          <w:bCs w:val="0"/>
        </w:rPr>
        <w:t xml:space="preserve"> Units bezeichneten </w:t>
      </w:r>
      <w:proofErr w:type="spellStart"/>
      <w:r w:rsidRPr="008739E3">
        <w:rPr>
          <w:b w:val="0"/>
          <w:bCs w:val="0"/>
        </w:rPr>
        <w:t>Schlaganfallspezialstationen</w:t>
      </w:r>
      <w:proofErr w:type="spellEnd"/>
      <w:r w:rsidRPr="008739E3">
        <w:rPr>
          <w:b w:val="0"/>
          <w:bCs w:val="0"/>
        </w:rPr>
        <w:t xml:space="preserve"> und für den Einsatz in Arztpraxen zur Verfügung. </w:t>
      </w:r>
      <w:proofErr w:type="spellStart"/>
      <w:r w:rsidRPr="008739E3">
        <w:rPr>
          <w:b w:val="0"/>
          <w:bCs w:val="0"/>
        </w:rPr>
        <w:t>apoplex</w:t>
      </w:r>
      <w:proofErr w:type="spellEnd"/>
      <w:r w:rsidRPr="008739E3">
        <w:rPr>
          <w:b w:val="0"/>
          <w:bCs w:val="0"/>
        </w:rPr>
        <w:t xml:space="preserve"> </w:t>
      </w:r>
      <w:proofErr w:type="spellStart"/>
      <w:r w:rsidRPr="008739E3">
        <w:rPr>
          <w:b w:val="0"/>
          <w:bCs w:val="0"/>
        </w:rPr>
        <w:t>medical</w:t>
      </w:r>
      <w:proofErr w:type="spellEnd"/>
      <w:r w:rsidRPr="008739E3">
        <w:rPr>
          <w:b w:val="0"/>
          <w:bCs w:val="0"/>
        </w:rPr>
        <w:t xml:space="preserve"> </w:t>
      </w:r>
      <w:proofErr w:type="spellStart"/>
      <w:r w:rsidRPr="008739E3">
        <w:rPr>
          <w:b w:val="0"/>
          <w:bCs w:val="0"/>
        </w:rPr>
        <w:t>technologies</w:t>
      </w:r>
      <w:proofErr w:type="spellEnd"/>
      <w:r w:rsidRPr="008739E3">
        <w:rPr>
          <w:b w:val="0"/>
          <w:bCs w:val="0"/>
        </w:rPr>
        <w:t xml:space="preserve"> wird durch ein umfangreiches akademisches und klinisches Netzwerk unterstützt, das die eigenen Kernkompetenzen aus den Bereichen Mathematik, Physik und Medizin fachlich ergänzt. Weitere Informationen sind unter </w:t>
      </w:r>
      <w:hyperlink r:id="rId9" w:history="1">
        <w:r w:rsidRPr="008739E3">
          <w:rPr>
            <w:rStyle w:val="Hyperlink"/>
            <w:rFonts w:cs="Arial"/>
            <w:b w:val="0"/>
            <w:bCs w:val="0"/>
          </w:rPr>
          <w:t>www.apoplexmedical.com</w:t>
        </w:r>
      </w:hyperlink>
      <w:r w:rsidRPr="008739E3">
        <w:rPr>
          <w:b w:val="0"/>
          <w:bCs w:val="0"/>
        </w:rPr>
        <w:t xml:space="preserve"> abrufbar.</w:t>
      </w:r>
    </w:p>
    <w:p w:rsidR="00133912" w:rsidRDefault="00C0575B" w:rsidP="0010533E">
      <w:pPr>
        <w:pStyle w:val="berschrift5"/>
        <w:keepNext w:val="0"/>
        <w:widowControl w:val="0"/>
        <w:tabs>
          <w:tab w:val="num" w:pos="0"/>
        </w:tabs>
        <w:spacing w:line="240" w:lineRule="atLeast"/>
        <w:ind w:left="0" w:right="0"/>
        <w:jc w:val="right"/>
        <w:rPr>
          <w:b w:val="0"/>
          <w:bCs w:val="0"/>
          <w:sz w:val="22"/>
        </w:rPr>
      </w:pPr>
      <w:r>
        <w:rPr>
          <w:sz w:val="16"/>
          <w:szCs w:val="16"/>
        </w:rPr>
        <w:t>20130123</w:t>
      </w:r>
      <w:r w:rsidR="00133912">
        <w:rPr>
          <w:sz w:val="16"/>
          <w:szCs w:val="16"/>
        </w:rPr>
        <w:t>_apo</w:t>
      </w:r>
    </w:p>
    <w:p w:rsidR="00133912" w:rsidRDefault="00133912">
      <w:pPr>
        <w:pStyle w:val="Textkrper"/>
        <w:rPr>
          <w:b w:val="0"/>
          <w:bCs w:val="0"/>
          <w:lang w:val="de-CH"/>
        </w:rPr>
      </w:pPr>
    </w:p>
    <w:p w:rsidR="003A7E03" w:rsidRDefault="003A7E03">
      <w:pPr>
        <w:pStyle w:val="Textkrper"/>
        <w:rPr>
          <w:b w:val="0"/>
          <w:bCs w:val="0"/>
          <w:lang w:val="de-CH"/>
        </w:rPr>
      </w:pPr>
    </w:p>
    <w:p w:rsidR="003A7E03" w:rsidRPr="003A7E03" w:rsidRDefault="003A7E03" w:rsidP="003A7E03">
      <w:pPr>
        <w:pStyle w:val="Textkrper"/>
      </w:pPr>
      <w:r w:rsidRPr="003A7E03">
        <w:t>Begleitendes Bildmaterial:</w:t>
      </w:r>
    </w:p>
    <w:p w:rsidR="003A7E03" w:rsidRPr="003A7E03" w:rsidRDefault="00370934" w:rsidP="003A7E03">
      <w:pPr>
        <w:pStyle w:val="Textkrper"/>
        <w:rPr>
          <w:lang w:val="de-CH"/>
        </w:rPr>
      </w:pPr>
      <w:r w:rsidRPr="00370934">
        <w:rPr>
          <w:noProof/>
          <w:lang w:val="de-CH" w:eastAsia="en-US"/>
        </w:rPr>
        <w:pict>
          <v:shapetype id="_x0000_t202" coordsize="21600,21600" o:spt="202" path="m,l,21600r21600,l21600,xe">
            <v:stroke joinstyle="miter"/>
            <v:path gradientshapeok="t" o:connecttype="rect"/>
          </v:shapetype>
          <v:shape id="_x0000_s1036" type="#_x0000_t202" style="position:absolute;left:0;text-align:left;margin-left:169.9pt;margin-top:14.25pt;width:106.1pt;height:79.25pt;z-index:251663360;mso-width-relative:margin;mso-height-relative:margin" stroked="f">
            <v:textbox>
              <w:txbxContent>
                <w:p w:rsidR="00C36B28" w:rsidRDefault="00C36B28">
                  <w:r>
                    <w:rPr>
                      <w:noProof/>
                      <w:lang w:eastAsia="de-DE"/>
                    </w:rPr>
                    <w:drawing>
                      <wp:inline distT="0" distB="0" distL="0" distR="0">
                        <wp:extent cx="1172168" cy="942975"/>
                        <wp:effectExtent l="19050" t="0" r="8932" b="0"/>
                        <wp:docPr id="1" name="Bild 1" descr="C:\Users\Admin\Desktop\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Foto.JPG"/>
                                <pic:cNvPicPr>
                                  <a:picLocks noChangeAspect="1" noChangeArrowheads="1"/>
                                </pic:cNvPicPr>
                              </pic:nvPicPr>
                              <pic:blipFill>
                                <a:blip r:embed="rId10"/>
                                <a:srcRect/>
                                <a:stretch>
                                  <a:fillRect/>
                                </a:stretch>
                              </pic:blipFill>
                              <pic:spPr bwMode="auto">
                                <a:xfrm>
                                  <a:off x="0" y="0"/>
                                  <a:ext cx="1175711" cy="945826"/>
                                </a:xfrm>
                                <a:prstGeom prst="rect">
                                  <a:avLst/>
                                </a:prstGeom>
                                <a:noFill/>
                                <a:ln w="9525">
                                  <a:noFill/>
                                  <a:miter lim="800000"/>
                                  <a:headEnd/>
                                  <a:tailEnd/>
                                </a:ln>
                              </pic:spPr>
                            </pic:pic>
                          </a:graphicData>
                        </a:graphic>
                      </wp:inline>
                    </w:drawing>
                  </w:r>
                </w:p>
              </w:txbxContent>
            </v:textbox>
          </v:shape>
        </w:pict>
      </w:r>
      <w:r w:rsidRPr="00370934">
        <w:rPr>
          <w:i/>
          <w:iCs/>
        </w:rPr>
        <w:pict>
          <v:shape id="_x0000_s1033" type="#_x0000_t202" style="position:absolute;left:0;text-align:left;margin-left:-9pt;margin-top:13.3pt;width:134.7pt;height:69.6pt;z-index:251660288;mso-wrap-style:none" stroked="f">
            <v:textbox style="mso-fit-shape-to-text:t">
              <w:txbxContent>
                <w:p w:rsidR="003A7E03" w:rsidRDefault="003A7E03" w:rsidP="003A7E03">
                  <w:r>
                    <w:rPr>
                      <w:i/>
                      <w:iCs/>
                      <w:noProof/>
                      <w:lang w:eastAsia="de-DE"/>
                    </w:rPr>
                    <w:drawing>
                      <wp:inline distT="0" distB="0" distL="0" distR="0">
                        <wp:extent cx="1781175" cy="935565"/>
                        <wp:effectExtent l="19050" t="0" r="9525" b="0"/>
                        <wp:docPr id="10" name="Grafik 0" descr="ablaufdiagra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ablaufdiagramm.jpg"/>
                                <pic:cNvPicPr>
                                  <a:picLocks noChangeAspect="1" noChangeArrowheads="1"/>
                                </pic:cNvPicPr>
                              </pic:nvPicPr>
                              <pic:blipFill>
                                <a:blip r:embed="rId11"/>
                                <a:srcRect/>
                                <a:stretch>
                                  <a:fillRect/>
                                </a:stretch>
                              </pic:blipFill>
                              <pic:spPr bwMode="auto">
                                <a:xfrm>
                                  <a:off x="0" y="0"/>
                                  <a:ext cx="1814704" cy="953176"/>
                                </a:xfrm>
                                <a:prstGeom prst="rect">
                                  <a:avLst/>
                                </a:prstGeom>
                                <a:noFill/>
                                <a:ln w="9525">
                                  <a:noFill/>
                                  <a:miter lim="800000"/>
                                  <a:headEnd/>
                                  <a:tailEnd/>
                                </a:ln>
                              </pic:spPr>
                            </pic:pic>
                          </a:graphicData>
                        </a:graphic>
                      </wp:inline>
                    </w:drawing>
                  </w:r>
                </w:p>
              </w:txbxContent>
            </v:textbox>
          </v:shape>
        </w:pict>
      </w:r>
    </w:p>
    <w:p w:rsidR="003A7E03" w:rsidRPr="003A7E03" w:rsidRDefault="003A7E03" w:rsidP="003A7E03">
      <w:pPr>
        <w:pStyle w:val="Textkrper"/>
      </w:pPr>
    </w:p>
    <w:p w:rsidR="003A7E03" w:rsidRPr="003A7E03" w:rsidRDefault="003A7E03" w:rsidP="003A7E03">
      <w:pPr>
        <w:pStyle w:val="Textkrper"/>
      </w:pPr>
    </w:p>
    <w:p w:rsidR="003A7E03" w:rsidRPr="003A7E03" w:rsidRDefault="00370934" w:rsidP="003A7E03">
      <w:pPr>
        <w:pStyle w:val="Textkrper"/>
      </w:pPr>
      <w:r w:rsidRPr="00370934">
        <w:rPr>
          <w:i/>
          <w:iCs/>
        </w:rPr>
        <w:pict>
          <v:shape id="_x0000_s1034" type="#_x0000_t202" style="position:absolute;left:0;text-align:left;margin-left:310.65pt;margin-top:1.35pt;width:129.95pt;height:30.25pt;z-index:251661312;mso-wrap-style:none" strokecolor="white">
            <v:textbox style="mso-fit-shape-to-text:t">
              <w:txbxContent>
                <w:p w:rsidR="003A7E03" w:rsidRDefault="003A7E03" w:rsidP="003A7E03">
                  <w:r>
                    <w:rPr>
                      <w:i/>
                      <w:iCs/>
                      <w:noProof/>
                      <w:lang w:eastAsia="de-DE"/>
                    </w:rPr>
                    <w:drawing>
                      <wp:inline distT="0" distB="0" distL="0" distR="0">
                        <wp:extent cx="1438275" cy="283488"/>
                        <wp:effectExtent l="19050" t="0" r="0" b="0"/>
                        <wp:docPr id="12" name="Bild 3" descr="apoplexlogo_RGB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apoplexlogo_RGB_300"/>
                                <pic:cNvPicPr>
                                  <a:picLocks noChangeAspect="1" noChangeArrowheads="1"/>
                                </pic:cNvPicPr>
                              </pic:nvPicPr>
                              <pic:blipFill>
                                <a:blip r:embed="rId12"/>
                                <a:srcRect/>
                                <a:stretch>
                                  <a:fillRect/>
                                </a:stretch>
                              </pic:blipFill>
                              <pic:spPr bwMode="auto">
                                <a:xfrm>
                                  <a:off x="0" y="0"/>
                                  <a:ext cx="1451090" cy="286014"/>
                                </a:xfrm>
                                <a:prstGeom prst="rect">
                                  <a:avLst/>
                                </a:prstGeom>
                                <a:noFill/>
                                <a:ln w="9525">
                                  <a:noFill/>
                                  <a:miter lim="800000"/>
                                  <a:headEnd/>
                                  <a:tailEnd/>
                                </a:ln>
                              </pic:spPr>
                            </pic:pic>
                          </a:graphicData>
                        </a:graphic>
                      </wp:inline>
                    </w:drawing>
                  </w:r>
                </w:p>
              </w:txbxContent>
            </v:textbox>
          </v:shape>
        </w:pict>
      </w:r>
    </w:p>
    <w:p w:rsidR="003A7E03" w:rsidRPr="003A7E03" w:rsidRDefault="003A7E03" w:rsidP="003A7E03">
      <w:pPr>
        <w:pStyle w:val="Textkrper"/>
      </w:pPr>
      <w:r>
        <w:tab/>
      </w:r>
    </w:p>
    <w:p w:rsidR="00C36B28" w:rsidRDefault="003A7E03" w:rsidP="00C36B28">
      <w:pPr>
        <w:pStyle w:val="Textkrper"/>
        <w:spacing w:before="60" w:line="240" w:lineRule="atLeast"/>
        <w:ind w:left="3538" w:hanging="3538"/>
        <w:rPr>
          <w:b w:val="0"/>
          <w:sz w:val="20"/>
          <w:szCs w:val="20"/>
        </w:rPr>
      </w:pPr>
      <w:r w:rsidRPr="00C36B28">
        <w:rPr>
          <w:b w:val="0"/>
          <w:sz w:val="20"/>
          <w:szCs w:val="20"/>
        </w:rPr>
        <w:t xml:space="preserve">Ablaufdiagramm / </w:t>
      </w:r>
      <w:proofErr w:type="spellStart"/>
      <w:r w:rsidRPr="00C36B28">
        <w:rPr>
          <w:b w:val="0"/>
          <w:sz w:val="20"/>
          <w:szCs w:val="20"/>
        </w:rPr>
        <w:t>SRAclinic</w:t>
      </w:r>
      <w:proofErr w:type="spellEnd"/>
      <w:r w:rsidRPr="00C36B28">
        <w:rPr>
          <w:b w:val="0"/>
          <w:sz w:val="20"/>
          <w:szCs w:val="20"/>
        </w:rPr>
        <w:t xml:space="preserve"> </w:t>
      </w:r>
      <w:r w:rsidRPr="00C36B28">
        <w:rPr>
          <w:b w:val="0"/>
          <w:sz w:val="20"/>
          <w:szCs w:val="20"/>
        </w:rPr>
        <w:tab/>
      </w:r>
      <w:r w:rsidR="00C36B28" w:rsidRPr="00C36B28">
        <w:rPr>
          <w:b w:val="0"/>
          <w:sz w:val="20"/>
          <w:szCs w:val="20"/>
        </w:rPr>
        <w:t>Gemeinsamer Messestand</w:t>
      </w:r>
      <w:r w:rsidRPr="00C36B28">
        <w:rPr>
          <w:b w:val="0"/>
          <w:sz w:val="20"/>
          <w:szCs w:val="20"/>
        </w:rPr>
        <w:tab/>
        <w:t xml:space="preserve">Logo / </w:t>
      </w:r>
      <w:proofErr w:type="spellStart"/>
      <w:r w:rsidRPr="00C36B28">
        <w:rPr>
          <w:b w:val="0"/>
          <w:sz w:val="20"/>
          <w:szCs w:val="20"/>
        </w:rPr>
        <w:t>apoplex</w:t>
      </w:r>
      <w:proofErr w:type="spellEnd"/>
      <w:r w:rsidRPr="00C36B28">
        <w:rPr>
          <w:b w:val="0"/>
          <w:sz w:val="20"/>
          <w:szCs w:val="20"/>
        </w:rPr>
        <w:t xml:space="preserve"> </w:t>
      </w:r>
      <w:proofErr w:type="spellStart"/>
      <w:r w:rsidRPr="00C36B28">
        <w:rPr>
          <w:b w:val="0"/>
          <w:sz w:val="20"/>
          <w:szCs w:val="20"/>
        </w:rPr>
        <w:t>medical</w:t>
      </w:r>
      <w:proofErr w:type="spellEnd"/>
    </w:p>
    <w:p w:rsidR="003A7E03" w:rsidRPr="00C36B28" w:rsidRDefault="00C36B28" w:rsidP="00C36B28">
      <w:pPr>
        <w:pStyle w:val="Textkrper"/>
        <w:spacing w:line="240" w:lineRule="atLeast"/>
        <w:ind w:left="3538"/>
        <w:rPr>
          <w:b w:val="0"/>
          <w:sz w:val="20"/>
          <w:szCs w:val="20"/>
        </w:rPr>
      </w:pPr>
      <w:r>
        <w:rPr>
          <w:b w:val="0"/>
          <w:sz w:val="20"/>
          <w:szCs w:val="20"/>
        </w:rPr>
        <w:t>zur</w:t>
      </w:r>
      <w:r w:rsidRPr="00C36B28">
        <w:rPr>
          <w:b w:val="0"/>
          <w:sz w:val="20"/>
          <w:szCs w:val="20"/>
        </w:rPr>
        <w:t xml:space="preserve"> </w:t>
      </w:r>
      <w:r>
        <w:rPr>
          <w:b w:val="0"/>
          <w:sz w:val="20"/>
          <w:szCs w:val="20"/>
        </w:rPr>
        <w:t>ANIM</w:t>
      </w:r>
      <w:r w:rsidRPr="00C36B28">
        <w:rPr>
          <w:b w:val="0"/>
          <w:sz w:val="20"/>
          <w:szCs w:val="20"/>
        </w:rPr>
        <w:t xml:space="preserve"> in Mannheim</w:t>
      </w:r>
      <w:r w:rsidR="003A7E03" w:rsidRPr="00C36B28">
        <w:rPr>
          <w:b w:val="0"/>
          <w:sz w:val="20"/>
          <w:szCs w:val="20"/>
        </w:rPr>
        <w:t xml:space="preserve"> </w:t>
      </w:r>
      <w:r>
        <w:rPr>
          <w:b w:val="0"/>
          <w:sz w:val="20"/>
          <w:szCs w:val="20"/>
        </w:rPr>
        <w:tab/>
      </w:r>
      <w:r>
        <w:rPr>
          <w:b w:val="0"/>
          <w:sz w:val="20"/>
          <w:szCs w:val="20"/>
        </w:rPr>
        <w:tab/>
      </w:r>
      <w:proofErr w:type="spellStart"/>
      <w:r>
        <w:rPr>
          <w:b w:val="0"/>
          <w:sz w:val="20"/>
          <w:szCs w:val="20"/>
        </w:rPr>
        <w:t>technologies</w:t>
      </w:r>
      <w:proofErr w:type="spellEnd"/>
      <w:r>
        <w:rPr>
          <w:b w:val="0"/>
          <w:sz w:val="20"/>
          <w:szCs w:val="20"/>
        </w:rPr>
        <w:t xml:space="preserve"> </w:t>
      </w:r>
      <w:r w:rsidR="003A7E03" w:rsidRPr="00C36B28">
        <w:rPr>
          <w:b w:val="0"/>
          <w:sz w:val="20"/>
          <w:szCs w:val="20"/>
        </w:rPr>
        <w:t>GmbH</w:t>
      </w:r>
    </w:p>
    <w:p w:rsidR="00C36B28" w:rsidRPr="00C36B28" w:rsidRDefault="00C36B28" w:rsidP="003A7E03">
      <w:pPr>
        <w:pStyle w:val="Textkrper"/>
        <w:rPr>
          <w:b w:val="0"/>
          <w:sz w:val="20"/>
          <w:szCs w:val="20"/>
        </w:rPr>
      </w:pPr>
    </w:p>
    <w:p w:rsidR="003A7E03" w:rsidRPr="00C36B28" w:rsidRDefault="003A7E03" w:rsidP="003A7E03">
      <w:pPr>
        <w:pStyle w:val="Textkrper"/>
        <w:spacing w:before="60"/>
        <w:rPr>
          <w:b w:val="0"/>
          <w:sz w:val="20"/>
          <w:szCs w:val="20"/>
          <w:lang w:val="en-US"/>
        </w:rPr>
      </w:pPr>
      <w:r w:rsidRPr="00C36B28">
        <w:rPr>
          <w:b w:val="0"/>
          <w:sz w:val="20"/>
          <w:szCs w:val="20"/>
        </w:rPr>
        <w:t xml:space="preserve">[ Download unter </w:t>
      </w:r>
      <w:hyperlink r:id="rId13" w:history="1">
        <w:r w:rsidRPr="00C36B28">
          <w:rPr>
            <w:rStyle w:val="Hyperlink"/>
            <w:rFonts w:cs="Arial"/>
            <w:b w:val="0"/>
            <w:sz w:val="20"/>
            <w:szCs w:val="20"/>
          </w:rPr>
          <w:t>www.ars-pr.de/de/presse/meldungen/20130</w:t>
        </w:r>
        <w:r w:rsidRPr="00C36B28">
          <w:rPr>
            <w:rStyle w:val="Hyperlink"/>
            <w:rFonts w:cs="Arial"/>
            <w:b w:val="0"/>
            <w:sz w:val="20"/>
            <w:szCs w:val="20"/>
            <w:lang w:val="en-US"/>
          </w:rPr>
          <w:t>123_apo.php</w:t>
        </w:r>
      </w:hyperlink>
      <w:r w:rsidRPr="00C36B28">
        <w:rPr>
          <w:b w:val="0"/>
          <w:sz w:val="20"/>
          <w:szCs w:val="20"/>
          <w:lang w:val="en-US"/>
        </w:rPr>
        <w:t xml:space="preserve"> ]</w:t>
      </w:r>
    </w:p>
    <w:p w:rsidR="003A7E03" w:rsidRPr="00C36B28" w:rsidRDefault="003A7E03">
      <w:pPr>
        <w:pStyle w:val="Textkrper"/>
        <w:rPr>
          <w:b w:val="0"/>
          <w:bCs w:val="0"/>
          <w:lang w:val="en-US"/>
        </w:rPr>
      </w:pPr>
    </w:p>
    <w:p w:rsidR="003A7E03" w:rsidRPr="00C36B28" w:rsidRDefault="003A7E03">
      <w:pPr>
        <w:pStyle w:val="Textkrper"/>
        <w:rPr>
          <w:b w:val="0"/>
          <w:bCs w:val="0"/>
          <w:lang w:val="en-US"/>
        </w:rPr>
      </w:pPr>
    </w:p>
    <w:p w:rsidR="00133912" w:rsidRPr="00C36B28" w:rsidRDefault="00133912">
      <w:pPr>
        <w:pStyle w:val="Absatztext15"/>
        <w:ind w:left="0" w:firstLine="0"/>
        <w:jc w:val="left"/>
        <w:rPr>
          <w:rFonts w:ascii="Arial" w:hAnsi="Arial" w:cs="Arial"/>
          <w:b/>
          <w:bCs/>
          <w:sz w:val="22"/>
          <w:szCs w:val="22"/>
          <w:lang w:val="en-US"/>
        </w:rPr>
      </w:pPr>
      <w:proofErr w:type="spellStart"/>
      <w:r w:rsidRPr="00C36B28">
        <w:rPr>
          <w:rFonts w:ascii="Arial" w:hAnsi="Arial" w:cs="Arial"/>
          <w:b/>
          <w:bCs/>
          <w:sz w:val="22"/>
          <w:szCs w:val="22"/>
          <w:lang w:val="en-US"/>
        </w:rPr>
        <w:t>Weitere</w:t>
      </w:r>
      <w:proofErr w:type="spellEnd"/>
      <w:r w:rsidRPr="00C36B28">
        <w:rPr>
          <w:rFonts w:ascii="Arial" w:hAnsi="Arial" w:cs="Arial"/>
          <w:b/>
          <w:bCs/>
          <w:sz w:val="22"/>
          <w:szCs w:val="22"/>
          <w:lang w:val="en-US"/>
        </w:rPr>
        <w:t xml:space="preserve"> </w:t>
      </w:r>
      <w:proofErr w:type="spellStart"/>
      <w:r w:rsidRPr="00C36B28">
        <w:rPr>
          <w:rFonts w:ascii="Arial" w:hAnsi="Arial" w:cs="Arial"/>
          <w:b/>
          <w:bCs/>
          <w:sz w:val="22"/>
          <w:szCs w:val="22"/>
          <w:lang w:val="en-US"/>
        </w:rPr>
        <w:t>Informationen</w:t>
      </w:r>
      <w:proofErr w:type="spellEnd"/>
      <w:r w:rsidRPr="00C36B28">
        <w:rPr>
          <w:rFonts w:ascii="Arial" w:hAnsi="Arial" w:cs="Arial"/>
          <w:b/>
          <w:bCs/>
          <w:sz w:val="22"/>
          <w:szCs w:val="22"/>
          <w:lang w:val="en-US"/>
        </w:rPr>
        <w:tab/>
      </w:r>
      <w:r w:rsidRPr="00C36B28">
        <w:rPr>
          <w:rFonts w:ascii="Arial" w:hAnsi="Arial" w:cs="Arial"/>
          <w:b/>
          <w:bCs/>
          <w:sz w:val="22"/>
          <w:szCs w:val="22"/>
          <w:lang w:val="en-US"/>
        </w:rPr>
        <w:tab/>
      </w:r>
      <w:r w:rsidRPr="00C36B28">
        <w:rPr>
          <w:rFonts w:ascii="Arial" w:hAnsi="Arial" w:cs="Arial"/>
          <w:b/>
          <w:bCs/>
          <w:sz w:val="22"/>
          <w:szCs w:val="22"/>
          <w:lang w:val="en-US"/>
        </w:rPr>
        <w:tab/>
      </w:r>
      <w:r w:rsidRPr="00C36B28">
        <w:rPr>
          <w:rFonts w:ascii="Arial" w:hAnsi="Arial" w:cs="Arial"/>
          <w:b/>
          <w:bCs/>
          <w:sz w:val="22"/>
          <w:szCs w:val="22"/>
          <w:lang w:val="en-US"/>
        </w:rPr>
        <w:tab/>
      </w:r>
      <w:r w:rsidRPr="00C36B28">
        <w:rPr>
          <w:rFonts w:ascii="Arial" w:hAnsi="Arial" w:cs="Arial"/>
          <w:b/>
          <w:bCs/>
          <w:sz w:val="22"/>
          <w:szCs w:val="22"/>
          <w:lang w:val="en-US"/>
        </w:rPr>
        <w:tab/>
      </w:r>
      <w:proofErr w:type="spellStart"/>
      <w:r w:rsidRPr="00C36B28">
        <w:rPr>
          <w:rFonts w:ascii="Arial" w:hAnsi="Arial" w:cs="Arial"/>
          <w:b/>
          <w:bCs/>
          <w:sz w:val="22"/>
          <w:szCs w:val="22"/>
          <w:lang w:val="en-US"/>
        </w:rPr>
        <w:t>Presse-Ansprechpartner</w:t>
      </w:r>
      <w:proofErr w:type="spellEnd"/>
    </w:p>
    <w:p w:rsidR="00133912" w:rsidRDefault="00133912">
      <w:pPr>
        <w:pStyle w:val="HA"/>
        <w:tabs>
          <w:tab w:val="clear" w:pos="2268"/>
        </w:tabs>
        <w:spacing w:line="240" w:lineRule="atLeast"/>
        <w:ind w:left="0"/>
        <w:rPr>
          <w:rFonts w:ascii="Arial" w:hAnsi="Arial" w:cs="Arial"/>
          <w:sz w:val="22"/>
          <w:szCs w:val="22"/>
          <w:lang w:val="en-GB"/>
        </w:rPr>
      </w:pPr>
      <w:proofErr w:type="spellStart"/>
      <w:proofErr w:type="gramStart"/>
      <w:r>
        <w:rPr>
          <w:rFonts w:ascii="Arial" w:hAnsi="Arial" w:cs="Arial"/>
          <w:sz w:val="22"/>
          <w:szCs w:val="22"/>
          <w:lang w:val="en-GB"/>
        </w:rPr>
        <w:t>apoplex</w:t>
      </w:r>
      <w:proofErr w:type="spellEnd"/>
      <w:proofErr w:type="gramEnd"/>
      <w:r>
        <w:rPr>
          <w:rFonts w:ascii="Arial" w:hAnsi="Arial" w:cs="Arial"/>
          <w:sz w:val="22"/>
          <w:szCs w:val="22"/>
          <w:lang w:val="en-GB"/>
        </w:rPr>
        <w:t xml:space="preserve"> medical technologies GmbH</w:t>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proofErr w:type="spellStart"/>
      <w:r>
        <w:rPr>
          <w:rFonts w:ascii="Arial" w:hAnsi="Arial" w:cs="Arial"/>
          <w:sz w:val="22"/>
          <w:szCs w:val="22"/>
          <w:lang w:val="en-GB"/>
        </w:rPr>
        <w:t>ars</w:t>
      </w:r>
      <w:proofErr w:type="spellEnd"/>
      <w:r>
        <w:rPr>
          <w:rFonts w:ascii="Arial" w:hAnsi="Arial" w:cs="Arial"/>
          <w:sz w:val="22"/>
          <w:szCs w:val="22"/>
          <w:lang w:val="en-GB"/>
        </w:rPr>
        <w:t xml:space="preserve"> </w:t>
      </w:r>
      <w:proofErr w:type="spellStart"/>
      <w:r>
        <w:rPr>
          <w:rFonts w:ascii="Arial" w:hAnsi="Arial" w:cs="Arial"/>
          <w:sz w:val="22"/>
          <w:szCs w:val="22"/>
          <w:lang w:val="en-GB"/>
        </w:rPr>
        <w:t>publicandi</w:t>
      </w:r>
      <w:proofErr w:type="spellEnd"/>
      <w:r>
        <w:rPr>
          <w:rFonts w:ascii="Arial" w:hAnsi="Arial" w:cs="Arial"/>
          <w:sz w:val="22"/>
          <w:szCs w:val="22"/>
          <w:lang w:val="en-GB"/>
        </w:rPr>
        <w:t xml:space="preserve"> GmbH</w:t>
      </w:r>
    </w:p>
    <w:p w:rsidR="00133912" w:rsidRPr="001A7578" w:rsidRDefault="00133912">
      <w:pPr>
        <w:pStyle w:val="HA"/>
        <w:tabs>
          <w:tab w:val="clear" w:pos="2268"/>
        </w:tabs>
        <w:spacing w:line="240" w:lineRule="atLeast"/>
        <w:ind w:left="0"/>
        <w:rPr>
          <w:rFonts w:ascii="Arial" w:hAnsi="Arial" w:cs="Arial"/>
          <w:sz w:val="22"/>
          <w:szCs w:val="22"/>
          <w:lang w:val="it-IT"/>
        </w:rPr>
      </w:pPr>
      <w:r w:rsidRPr="001A7578">
        <w:rPr>
          <w:rFonts w:ascii="Arial" w:hAnsi="Arial" w:cs="Arial"/>
          <w:sz w:val="22"/>
          <w:szCs w:val="22"/>
          <w:lang w:val="it-IT"/>
        </w:rPr>
        <w:t xml:space="preserve">Albert </w:t>
      </w:r>
      <w:proofErr w:type="spellStart"/>
      <w:r w:rsidRPr="001A7578">
        <w:rPr>
          <w:rFonts w:ascii="Arial" w:hAnsi="Arial" w:cs="Arial"/>
          <w:sz w:val="22"/>
          <w:szCs w:val="22"/>
          <w:lang w:val="it-IT"/>
        </w:rPr>
        <w:t>Hirtz</w:t>
      </w:r>
      <w:proofErr w:type="spellEnd"/>
      <w:r w:rsidRPr="001A7578">
        <w:rPr>
          <w:rFonts w:ascii="Arial" w:hAnsi="Arial" w:cs="Arial"/>
          <w:sz w:val="22"/>
          <w:szCs w:val="22"/>
          <w:lang w:val="it-IT"/>
        </w:rPr>
        <w:tab/>
      </w:r>
      <w:r w:rsidRPr="001A7578">
        <w:rPr>
          <w:rFonts w:ascii="Arial" w:hAnsi="Arial" w:cs="Arial"/>
          <w:sz w:val="22"/>
          <w:szCs w:val="22"/>
          <w:lang w:val="it-IT"/>
        </w:rPr>
        <w:tab/>
      </w:r>
      <w:r w:rsidRPr="001A7578">
        <w:rPr>
          <w:rFonts w:ascii="Arial" w:hAnsi="Arial" w:cs="Arial"/>
          <w:sz w:val="22"/>
          <w:szCs w:val="22"/>
          <w:lang w:val="it-IT"/>
        </w:rPr>
        <w:tab/>
      </w:r>
      <w:r w:rsidRPr="001A7578">
        <w:rPr>
          <w:rFonts w:ascii="Arial" w:hAnsi="Arial" w:cs="Arial"/>
          <w:sz w:val="22"/>
          <w:szCs w:val="22"/>
          <w:lang w:val="it-IT"/>
        </w:rPr>
        <w:tab/>
      </w:r>
      <w:r w:rsidRPr="001A7578">
        <w:rPr>
          <w:rFonts w:ascii="Arial" w:hAnsi="Arial" w:cs="Arial"/>
          <w:sz w:val="22"/>
          <w:szCs w:val="22"/>
          <w:lang w:val="it-IT"/>
        </w:rPr>
        <w:tab/>
      </w:r>
      <w:r w:rsidRPr="001A7578">
        <w:rPr>
          <w:rFonts w:ascii="Arial" w:hAnsi="Arial" w:cs="Arial"/>
          <w:sz w:val="22"/>
          <w:szCs w:val="22"/>
          <w:lang w:val="it-IT"/>
        </w:rPr>
        <w:tab/>
      </w:r>
      <w:r w:rsidRPr="001A7578">
        <w:rPr>
          <w:rFonts w:ascii="Arial" w:hAnsi="Arial" w:cs="Arial"/>
          <w:sz w:val="22"/>
          <w:szCs w:val="22"/>
          <w:lang w:val="it-IT"/>
        </w:rPr>
        <w:tab/>
        <w:t xml:space="preserve">Martina </w:t>
      </w:r>
      <w:proofErr w:type="spellStart"/>
      <w:r w:rsidRPr="001A7578">
        <w:rPr>
          <w:rFonts w:ascii="Arial" w:hAnsi="Arial" w:cs="Arial"/>
          <w:sz w:val="22"/>
          <w:szCs w:val="22"/>
          <w:lang w:val="it-IT"/>
        </w:rPr>
        <w:t>Overmann</w:t>
      </w:r>
      <w:proofErr w:type="spellEnd"/>
    </w:p>
    <w:p w:rsidR="00133912" w:rsidRPr="001A7578" w:rsidRDefault="00133912">
      <w:pPr>
        <w:pStyle w:val="HA"/>
        <w:tabs>
          <w:tab w:val="clear" w:pos="2268"/>
        </w:tabs>
        <w:spacing w:line="240" w:lineRule="atLeast"/>
        <w:ind w:left="0"/>
        <w:rPr>
          <w:rFonts w:ascii="Arial" w:hAnsi="Arial" w:cs="Arial"/>
          <w:sz w:val="22"/>
          <w:szCs w:val="22"/>
          <w:lang w:val="it-IT"/>
        </w:rPr>
      </w:pPr>
      <w:r w:rsidRPr="001A7578">
        <w:rPr>
          <w:rFonts w:ascii="Arial" w:hAnsi="Arial" w:cs="Arial"/>
          <w:sz w:val="22"/>
          <w:szCs w:val="22"/>
          <w:lang w:val="it-IT"/>
        </w:rPr>
        <w:t>Delaware Avenue 1 - 3</w:t>
      </w:r>
      <w:r w:rsidRPr="001A7578">
        <w:rPr>
          <w:rFonts w:ascii="Arial" w:hAnsi="Arial" w:cs="Arial"/>
          <w:sz w:val="22"/>
          <w:szCs w:val="22"/>
          <w:lang w:val="it-IT"/>
        </w:rPr>
        <w:tab/>
      </w:r>
      <w:r w:rsidRPr="001A7578">
        <w:rPr>
          <w:rFonts w:ascii="Arial" w:hAnsi="Arial" w:cs="Arial"/>
          <w:sz w:val="22"/>
          <w:szCs w:val="22"/>
          <w:lang w:val="it-IT"/>
        </w:rPr>
        <w:tab/>
      </w:r>
      <w:r w:rsidRPr="001A7578">
        <w:rPr>
          <w:rFonts w:ascii="Arial" w:hAnsi="Arial" w:cs="Arial"/>
          <w:sz w:val="22"/>
          <w:szCs w:val="22"/>
          <w:lang w:val="it-IT"/>
        </w:rPr>
        <w:tab/>
      </w:r>
      <w:r w:rsidRPr="001A7578">
        <w:rPr>
          <w:rFonts w:ascii="Arial" w:hAnsi="Arial" w:cs="Arial"/>
          <w:sz w:val="22"/>
          <w:szCs w:val="22"/>
          <w:lang w:val="it-IT"/>
        </w:rPr>
        <w:tab/>
      </w:r>
      <w:r w:rsidRPr="001A7578">
        <w:rPr>
          <w:rFonts w:ascii="Arial" w:hAnsi="Arial" w:cs="Arial"/>
          <w:sz w:val="22"/>
          <w:szCs w:val="22"/>
          <w:lang w:val="it-IT"/>
        </w:rPr>
        <w:tab/>
      </w:r>
      <w:proofErr w:type="spellStart"/>
      <w:r w:rsidRPr="001A7578">
        <w:rPr>
          <w:rFonts w:ascii="Arial" w:hAnsi="Arial" w:cs="Arial"/>
          <w:sz w:val="22"/>
          <w:szCs w:val="22"/>
          <w:lang w:val="it-IT"/>
        </w:rPr>
        <w:t>Schulstraße</w:t>
      </w:r>
      <w:proofErr w:type="spellEnd"/>
      <w:r w:rsidRPr="001A7578">
        <w:rPr>
          <w:rFonts w:ascii="Arial" w:hAnsi="Arial" w:cs="Arial"/>
          <w:sz w:val="22"/>
          <w:szCs w:val="22"/>
          <w:lang w:val="it-IT"/>
        </w:rPr>
        <w:t xml:space="preserve"> 28</w:t>
      </w:r>
    </w:p>
    <w:p w:rsidR="00133912" w:rsidRDefault="00133912">
      <w:pPr>
        <w:pStyle w:val="HA"/>
        <w:tabs>
          <w:tab w:val="clear" w:pos="2268"/>
        </w:tabs>
        <w:spacing w:line="240" w:lineRule="atLeast"/>
        <w:ind w:left="0"/>
        <w:rPr>
          <w:rFonts w:ascii="Arial" w:hAnsi="Arial" w:cs="Arial"/>
          <w:sz w:val="22"/>
          <w:szCs w:val="22"/>
          <w:lang w:val="nb-NO"/>
        </w:rPr>
      </w:pPr>
      <w:r>
        <w:rPr>
          <w:rFonts w:ascii="Arial" w:hAnsi="Arial" w:cs="Arial"/>
          <w:sz w:val="22"/>
          <w:szCs w:val="22"/>
          <w:lang w:val="nb-NO"/>
        </w:rPr>
        <w:t>D-66953 Pirmasens</w:t>
      </w:r>
      <w:r>
        <w:rPr>
          <w:rFonts w:ascii="Arial" w:hAnsi="Arial" w:cs="Arial"/>
          <w:sz w:val="22"/>
          <w:szCs w:val="22"/>
          <w:lang w:val="nb-NO"/>
        </w:rPr>
        <w:tab/>
      </w:r>
      <w:r>
        <w:rPr>
          <w:rFonts w:ascii="Arial" w:hAnsi="Arial" w:cs="Arial"/>
          <w:sz w:val="22"/>
          <w:szCs w:val="22"/>
          <w:lang w:val="nb-NO"/>
        </w:rPr>
        <w:tab/>
      </w:r>
      <w:r>
        <w:rPr>
          <w:rFonts w:ascii="Arial" w:hAnsi="Arial" w:cs="Arial"/>
          <w:sz w:val="22"/>
          <w:szCs w:val="22"/>
          <w:lang w:val="nb-NO"/>
        </w:rPr>
        <w:tab/>
      </w:r>
      <w:r>
        <w:rPr>
          <w:rFonts w:ascii="Arial" w:hAnsi="Arial" w:cs="Arial"/>
          <w:sz w:val="22"/>
          <w:szCs w:val="22"/>
          <w:lang w:val="nb-NO"/>
        </w:rPr>
        <w:tab/>
      </w:r>
      <w:r>
        <w:rPr>
          <w:rFonts w:ascii="Arial" w:hAnsi="Arial" w:cs="Arial"/>
          <w:sz w:val="22"/>
          <w:szCs w:val="22"/>
          <w:lang w:val="nb-NO"/>
        </w:rPr>
        <w:tab/>
      </w:r>
      <w:r>
        <w:rPr>
          <w:rFonts w:ascii="Arial" w:hAnsi="Arial" w:cs="Arial"/>
          <w:sz w:val="22"/>
          <w:szCs w:val="22"/>
          <w:lang w:val="nb-NO"/>
        </w:rPr>
        <w:tab/>
        <w:t>D-66976 Rodalben</w:t>
      </w:r>
    </w:p>
    <w:p w:rsidR="00133912" w:rsidRDefault="00133912">
      <w:pPr>
        <w:spacing w:line="240" w:lineRule="atLeast"/>
        <w:rPr>
          <w:rFonts w:ascii="Arial" w:hAnsi="Arial" w:cs="Arial"/>
          <w:sz w:val="22"/>
          <w:szCs w:val="22"/>
          <w:lang w:val="nb-NO"/>
        </w:rPr>
      </w:pPr>
      <w:r>
        <w:rPr>
          <w:rFonts w:ascii="Arial" w:hAnsi="Arial" w:cs="Arial"/>
          <w:sz w:val="22"/>
          <w:szCs w:val="22"/>
          <w:lang w:val="nb-NO"/>
        </w:rPr>
        <w:t>fon: +49/(0)6331/698998-0</w:t>
      </w:r>
      <w:r>
        <w:rPr>
          <w:rFonts w:ascii="Arial" w:hAnsi="Arial" w:cs="Arial"/>
          <w:sz w:val="22"/>
          <w:szCs w:val="22"/>
          <w:lang w:val="nb-NO"/>
        </w:rPr>
        <w:tab/>
      </w:r>
      <w:r>
        <w:rPr>
          <w:rFonts w:ascii="Arial" w:hAnsi="Arial" w:cs="Arial"/>
          <w:sz w:val="22"/>
          <w:szCs w:val="22"/>
          <w:lang w:val="nb-NO"/>
        </w:rPr>
        <w:tab/>
      </w:r>
      <w:r>
        <w:rPr>
          <w:rFonts w:ascii="Arial" w:hAnsi="Arial" w:cs="Arial"/>
          <w:sz w:val="22"/>
          <w:szCs w:val="22"/>
          <w:lang w:val="nb-NO"/>
        </w:rPr>
        <w:tab/>
      </w:r>
      <w:r>
        <w:rPr>
          <w:rFonts w:ascii="Arial" w:hAnsi="Arial" w:cs="Arial"/>
          <w:sz w:val="22"/>
          <w:szCs w:val="22"/>
          <w:lang w:val="nb-NO"/>
        </w:rPr>
        <w:tab/>
      </w:r>
      <w:r>
        <w:rPr>
          <w:rFonts w:ascii="Arial" w:hAnsi="Arial" w:cs="Arial"/>
          <w:sz w:val="22"/>
          <w:szCs w:val="22"/>
          <w:lang w:val="nb-NO"/>
        </w:rPr>
        <w:tab/>
        <w:t>fon: +49/(0)6331/5543-13</w:t>
      </w:r>
    </w:p>
    <w:p w:rsidR="00133912" w:rsidRDefault="00133912">
      <w:pPr>
        <w:spacing w:line="240" w:lineRule="atLeast"/>
        <w:rPr>
          <w:rFonts w:ascii="Arial" w:hAnsi="Arial" w:cs="Arial"/>
          <w:sz w:val="22"/>
          <w:szCs w:val="22"/>
          <w:lang w:val="fr-FR"/>
        </w:rPr>
      </w:pPr>
      <w:proofErr w:type="gramStart"/>
      <w:r>
        <w:rPr>
          <w:rFonts w:ascii="Arial" w:hAnsi="Arial" w:cs="Arial"/>
          <w:sz w:val="22"/>
          <w:szCs w:val="22"/>
          <w:lang w:val="fr-FR"/>
        </w:rPr>
        <w:t>fax</w:t>
      </w:r>
      <w:proofErr w:type="gramEnd"/>
      <w:r>
        <w:rPr>
          <w:rFonts w:ascii="Arial" w:hAnsi="Arial" w:cs="Arial"/>
          <w:sz w:val="22"/>
          <w:szCs w:val="22"/>
          <w:lang w:val="fr-FR"/>
        </w:rPr>
        <w:t>: +49/(0)6331/698998-19</w:t>
      </w:r>
      <w:r>
        <w:rPr>
          <w:rFonts w:ascii="Arial" w:hAnsi="Arial" w:cs="Arial"/>
          <w:sz w:val="22"/>
          <w:szCs w:val="22"/>
          <w:lang w:val="fr-FR"/>
        </w:rPr>
        <w:tab/>
      </w:r>
      <w:r>
        <w:rPr>
          <w:rFonts w:ascii="Arial" w:hAnsi="Arial" w:cs="Arial"/>
          <w:sz w:val="22"/>
          <w:szCs w:val="22"/>
          <w:lang w:val="fr-FR"/>
        </w:rPr>
        <w:tab/>
      </w:r>
      <w:r>
        <w:rPr>
          <w:rFonts w:ascii="Arial" w:hAnsi="Arial" w:cs="Arial"/>
          <w:sz w:val="22"/>
          <w:szCs w:val="22"/>
          <w:lang w:val="fr-FR"/>
        </w:rPr>
        <w:tab/>
      </w:r>
      <w:r>
        <w:rPr>
          <w:rFonts w:ascii="Arial" w:hAnsi="Arial" w:cs="Arial"/>
          <w:sz w:val="22"/>
          <w:szCs w:val="22"/>
          <w:lang w:val="fr-FR"/>
        </w:rPr>
        <w:tab/>
      </w:r>
      <w:r>
        <w:rPr>
          <w:rFonts w:ascii="Arial" w:hAnsi="Arial" w:cs="Arial"/>
          <w:sz w:val="22"/>
          <w:szCs w:val="22"/>
          <w:lang w:val="fr-FR"/>
        </w:rPr>
        <w:tab/>
        <w:t>fax: +49/(0)6331/5543-43</w:t>
      </w:r>
    </w:p>
    <w:p w:rsidR="00133912" w:rsidRDefault="00370934">
      <w:pPr>
        <w:spacing w:line="240" w:lineRule="atLeast"/>
        <w:rPr>
          <w:rFonts w:ascii="Arial" w:hAnsi="Arial" w:cs="Arial"/>
          <w:sz w:val="22"/>
          <w:szCs w:val="22"/>
          <w:lang w:val="fr-FR"/>
        </w:rPr>
      </w:pPr>
      <w:hyperlink r:id="rId14" w:history="1">
        <w:r w:rsidR="00133912">
          <w:rPr>
            <w:rStyle w:val="Hyperlink"/>
            <w:rFonts w:ascii="Arial" w:hAnsi="Arial" w:cs="Arial"/>
            <w:sz w:val="22"/>
            <w:szCs w:val="22"/>
            <w:lang w:val="fr-FR"/>
          </w:rPr>
          <w:t>http://www.apoplexmedical.com</w:t>
        </w:r>
      </w:hyperlink>
      <w:r w:rsidR="00133912">
        <w:rPr>
          <w:rFonts w:ascii="Arial" w:hAnsi="Arial" w:cs="Arial"/>
          <w:sz w:val="22"/>
          <w:szCs w:val="22"/>
          <w:lang w:val="fr-FR"/>
        </w:rPr>
        <w:t xml:space="preserve"> </w:t>
      </w:r>
      <w:r w:rsidR="00133912">
        <w:rPr>
          <w:rFonts w:ascii="Arial" w:hAnsi="Arial" w:cs="Arial"/>
          <w:sz w:val="22"/>
          <w:szCs w:val="22"/>
          <w:lang w:val="fr-FR"/>
        </w:rPr>
        <w:tab/>
      </w:r>
      <w:r w:rsidR="00133912">
        <w:rPr>
          <w:rFonts w:ascii="Arial" w:hAnsi="Arial" w:cs="Arial"/>
          <w:sz w:val="22"/>
          <w:szCs w:val="22"/>
          <w:lang w:val="fr-FR"/>
        </w:rPr>
        <w:tab/>
      </w:r>
      <w:r w:rsidR="00133912">
        <w:rPr>
          <w:rFonts w:ascii="Arial" w:hAnsi="Arial" w:cs="Arial"/>
          <w:sz w:val="22"/>
          <w:szCs w:val="22"/>
          <w:lang w:val="fr-FR"/>
        </w:rPr>
        <w:tab/>
      </w:r>
      <w:r w:rsidR="00133912">
        <w:rPr>
          <w:rFonts w:ascii="Arial" w:hAnsi="Arial" w:cs="Arial"/>
          <w:sz w:val="22"/>
          <w:szCs w:val="22"/>
          <w:lang w:val="fr-FR"/>
        </w:rPr>
        <w:tab/>
      </w:r>
      <w:hyperlink r:id="rId15" w:history="1">
        <w:r w:rsidR="00133912">
          <w:rPr>
            <w:rStyle w:val="Hyperlink"/>
            <w:rFonts w:ascii="Arial" w:hAnsi="Arial" w:cs="Arial"/>
            <w:sz w:val="22"/>
            <w:szCs w:val="22"/>
            <w:lang w:val="fr-FR"/>
          </w:rPr>
          <w:t>http://www.ars-pr.de</w:t>
        </w:r>
      </w:hyperlink>
      <w:r w:rsidR="00133912">
        <w:rPr>
          <w:rFonts w:ascii="Arial" w:hAnsi="Arial" w:cs="Arial"/>
          <w:sz w:val="22"/>
          <w:szCs w:val="22"/>
          <w:lang w:val="fr-FR"/>
        </w:rPr>
        <w:t xml:space="preserve"> </w:t>
      </w:r>
    </w:p>
    <w:p w:rsidR="00133912" w:rsidRDefault="00370934" w:rsidP="00C0575B">
      <w:pPr>
        <w:spacing w:line="240" w:lineRule="atLeast"/>
        <w:rPr>
          <w:rFonts w:ascii="Arial" w:hAnsi="Arial" w:cs="Arial"/>
          <w:sz w:val="22"/>
          <w:szCs w:val="22"/>
          <w:lang w:val="fr-FR"/>
        </w:rPr>
      </w:pPr>
      <w:hyperlink r:id="rId16" w:history="1">
        <w:r w:rsidR="00133912">
          <w:rPr>
            <w:rStyle w:val="Hyperlink"/>
            <w:rFonts w:ascii="Arial" w:hAnsi="Arial" w:cs="Arial"/>
            <w:sz w:val="22"/>
            <w:szCs w:val="22"/>
            <w:lang w:val="fr-FR"/>
          </w:rPr>
          <w:t>a.hirtz@apoplexmedical.com</w:t>
        </w:r>
      </w:hyperlink>
      <w:r w:rsidR="00133912">
        <w:rPr>
          <w:rFonts w:ascii="Arial" w:hAnsi="Arial" w:cs="Arial"/>
          <w:sz w:val="22"/>
          <w:szCs w:val="22"/>
          <w:lang w:val="fr-FR"/>
        </w:rPr>
        <w:tab/>
      </w:r>
      <w:r w:rsidR="00133912">
        <w:rPr>
          <w:rFonts w:ascii="Arial" w:hAnsi="Arial" w:cs="Arial"/>
          <w:sz w:val="22"/>
          <w:szCs w:val="22"/>
          <w:lang w:val="fr-FR"/>
        </w:rPr>
        <w:tab/>
      </w:r>
      <w:r w:rsidR="00133912">
        <w:rPr>
          <w:rFonts w:ascii="Arial" w:hAnsi="Arial" w:cs="Arial"/>
          <w:sz w:val="22"/>
          <w:szCs w:val="22"/>
          <w:lang w:val="fr-FR"/>
        </w:rPr>
        <w:tab/>
      </w:r>
      <w:r w:rsidR="00133912">
        <w:rPr>
          <w:rFonts w:ascii="Arial" w:hAnsi="Arial" w:cs="Arial"/>
          <w:sz w:val="22"/>
          <w:szCs w:val="22"/>
          <w:lang w:val="fr-FR"/>
        </w:rPr>
        <w:tab/>
      </w:r>
      <w:r w:rsidR="00133912">
        <w:rPr>
          <w:rFonts w:ascii="Arial" w:hAnsi="Arial" w:cs="Arial"/>
          <w:sz w:val="22"/>
          <w:szCs w:val="22"/>
          <w:lang w:val="fr-FR"/>
        </w:rPr>
        <w:tab/>
      </w:r>
      <w:hyperlink r:id="rId17" w:history="1">
        <w:r w:rsidR="00133912" w:rsidRPr="00EE3457">
          <w:rPr>
            <w:rStyle w:val="Hyperlink"/>
            <w:rFonts w:ascii="Arial" w:hAnsi="Arial" w:cs="Arial"/>
            <w:sz w:val="22"/>
            <w:szCs w:val="22"/>
            <w:lang w:val="fr-FR"/>
          </w:rPr>
          <w:t>MOvermann@ars-pr.de</w:t>
        </w:r>
      </w:hyperlink>
      <w:r w:rsidR="00133912">
        <w:rPr>
          <w:rFonts w:ascii="Arial" w:hAnsi="Arial" w:cs="Arial"/>
          <w:sz w:val="22"/>
          <w:szCs w:val="22"/>
          <w:lang w:val="fr-FR"/>
        </w:rPr>
        <w:t xml:space="preserve"> </w:t>
      </w:r>
    </w:p>
    <w:sectPr w:rsidR="00133912" w:rsidSect="00C85251">
      <w:headerReference w:type="default" r:id="rId18"/>
      <w:footerReference w:type="default" r:id="rId19"/>
      <w:footnotePr>
        <w:pos w:val="beneathText"/>
      </w:footnotePr>
      <w:pgSz w:w="11905" w:h="16837" w:code="9"/>
      <w:pgMar w:top="1985" w:right="1418" w:bottom="964" w:left="1418" w:header="709" w:footer="20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68F3" w:rsidRDefault="003168F3">
      <w:r>
        <w:separator/>
      </w:r>
    </w:p>
  </w:endnote>
  <w:endnote w:type="continuationSeparator" w:id="0">
    <w:p w:rsidR="003168F3" w:rsidRDefault="003168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MS">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912" w:rsidRDefault="00133912">
    <w:pPr>
      <w:pStyle w:val="Fuzeile"/>
      <w:rPr>
        <w:rFonts w:ascii="Arial" w:hAnsi="Arial" w:cs="Arial"/>
        <w:b/>
        <w:bCs/>
        <w:sz w:val="22"/>
        <w:szCs w:val="22"/>
      </w:rPr>
    </w:pPr>
  </w:p>
  <w:p w:rsidR="00133912" w:rsidRDefault="00133912">
    <w:pPr>
      <w:pStyle w:val="Fuzeile"/>
      <w:rPr>
        <w:rStyle w:val="Seitenzahl"/>
        <w:rFonts w:ascii="Arial" w:hAnsi="Arial" w:cs="Arial"/>
        <w:b/>
        <w:bCs/>
        <w:lang w:val="de-CH"/>
      </w:rPr>
    </w:pPr>
    <w:r w:rsidRPr="008739E3">
      <w:rPr>
        <w:rFonts w:ascii="Arial" w:hAnsi="Arial" w:cs="Arial"/>
        <w:b/>
        <w:bCs/>
        <w:sz w:val="21"/>
        <w:szCs w:val="21"/>
        <w:lang w:val="de-CH"/>
      </w:rPr>
      <w:t>Text- und Bild-Download: www.ars-pr.de/de/presse/meldungen/201</w:t>
    </w:r>
    <w:r w:rsidR="00C0575B" w:rsidRPr="008739E3">
      <w:rPr>
        <w:rFonts w:ascii="Arial" w:hAnsi="Arial" w:cs="Arial"/>
        <w:b/>
        <w:bCs/>
        <w:sz w:val="21"/>
        <w:szCs w:val="21"/>
        <w:lang w:val="de-CH"/>
      </w:rPr>
      <w:t>30123</w:t>
    </w:r>
    <w:r w:rsidRPr="008739E3">
      <w:rPr>
        <w:rFonts w:ascii="Arial" w:hAnsi="Arial" w:cs="Arial"/>
        <w:b/>
        <w:bCs/>
        <w:sz w:val="21"/>
        <w:szCs w:val="21"/>
        <w:lang w:val="de-CH"/>
      </w:rPr>
      <w:t xml:space="preserve">_apo.php            </w:t>
    </w:r>
    <w:r w:rsidR="00370934" w:rsidRPr="008739E3">
      <w:rPr>
        <w:rStyle w:val="Seitenzahl"/>
        <w:rFonts w:ascii="Arial" w:hAnsi="Arial" w:cs="Arial"/>
        <w:b/>
        <w:bCs/>
        <w:lang w:val="de-CH"/>
      </w:rPr>
      <w:fldChar w:fldCharType="begin"/>
    </w:r>
    <w:r w:rsidRPr="008739E3">
      <w:rPr>
        <w:rStyle w:val="Seitenzahl"/>
        <w:rFonts w:ascii="Arial" w:hAnsi="Arial" w:cs="Arial"/>
        <w:b/>
        <w:bCs/>
        <w:lang w:val="de-CH"/>
      </w:rPr>
      <w:instrText xml:space="preserve"> PAGE </w:instrText>
    </w:r>
    <w:r w:rsidR="00370934" w:rsidRPr="008739E3">
      <w:rPr>
        <w:rStyle w:val="Seitenzahl"/>
        <w:rFonts w:ascii="Arial" w:hAnsi="Arial" w:cs="Arial"/>
        <w:b/>
        <w:bCs/>
        <w:lang w:val="de-CH"/>
      </w:rPr>
      <w:fldChar w:fldCharType="separate"/>
    </w:r>
    <w:r w:rsidR="00700DAA">
      <w:rPr>
        <w:rStyle w:val="Seitenzahl"/>
        <w:rFonts w:ascii="Arial" w:hAnsi="Arial" w:cs="Arial"/>
        <w:b/>
        <w:bCs/>
        <w:noProof/>
        <w:lang w:val="de-CH"/>
      </w:rPr>
      <w:t>3</w:t>
    </w:r>
    <w:r w:rsidR="00370934" w:rsidRPr="008739E3">
      <w:rPr>
        <w:rStyle w:val="Seitenzahl"/>
        <w:rFonts w:ascii="Arial" w:hAnsi="Arial" w:cs="Arial"/>
        <w:b/>
        <w:bCs/>
        <w:lang w:val="de-CH"/>
      </w:rPr>
      <w:fldChar w:fldCharType="end"/>
    </w:r>
  </w:p>
  <w:p w:rsidR="008739E3" w:rsidRPr="008739E3" w:rsidRDefault="008739E3">
    <w:pPr>
      <w:pStyle w:val="Fuzeile"/>
      <w:rPr>
        <w:rFonts w:ascii="Arial" w:hAnsi="Arial" w:cs="Arial"/>
        <w:b/>
        <w:bCs/>
        <w:sz w:val="22"/>
        <w:szCs w:val="22"/>
        <w:lang w:val="de-CH"/>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68F3" w:rsidRDefault="003168F3">
      <w:r>
        <w:separator/>
      </w:r>
    </w:p>
  </w:footnote>
  <w:footnote w:type="continuationSeparator" w:id="0">
    <w:p w:rsidR="003168F3" w:rsidRDefault="003168F3">
      <w:r>
        <w:continuationSeparator/>
      </w:r>
    </w:p>
  </w:footnote>
  <w:footnote w:id="1">
    <w:p w:rsidR="003A7E03" w:rsidRDefault="003A7E03" w:rsidP="003A7E03">
      <w:pPr>
        <w:pStyle w:val="Funotentext"/>
        <w:spacing w:line="240" w:lineRule="auto"/>
      </w:pPr>
      <w:r>
        <w:rPr>
          <w:rStyle w:val="Funotenzeichen"/>
        </w:rPr>
        <w:footnoteRef/>
      </w:r>
      <w:r>
        <w:t xml:space="preserve"> </w:t>
      </w:r>
      <w:proofErr w:type="spellStart"/>
      <w:r w:rsidRPr="002426CA">
        <w:rPr>
          <w:rFonts w:ascii="TrebuchetMS" w:hAnsi="TrebuchetMS" w:cs="TrebuchetMS"/>
          <w:snapToGrid/>
          <w:lang w:eastAsia="de-DE"/>
        </w:rPr>
        <w:t>Timolaos</w:t>
      </w:r>
      <w:proofErr w:type="spellEnd"/>
      <w:r w:rsidRPr="002426CA">
        <w:rPr>
          <w:rFonts w:ascii="TrebuchetMS" w:hAnsi="TrebuchetMS" w:cs="TrebuchetMS"/>
          <w:snapToGrid/>
          <w:lang w:eastAsia="de-DE"/>
        </w:rPr>
        <w:t xml:space="preserve"> Rizos, Janina Güntner, Ekkehart </w:t>
      </w:r>
      <w:proofErr w:type="spellStart"/>
      <w:r w:rsidRPr="002426CA">
        <w:rPr>
          <w:rFonts w:ascii="TrebuchetMS" w:hAnsi="TrebuchetMS" w:cs="TrebuchetMS"/>
          <w:snapToGrid/>
          <w:lang w:eastAsia="de-DE"/>
        </w:rPr>
        <w:t>Jenetzky</w:t>
      </w:r>
      <w:proofErr w:type="spellEnd"/>
      <w:r w:rsidRPr="002426CA">
        <w:rPr>
          <w:rFonts w:ascii="TrebuchetMS" w:hAnsi="TrebuchetMS" w:cs="TrebuchetMS"/>
          <w:snapToGrid/>
          <w:lang w:eastAsia="de-DE"/>
        </w:rPr>
        <w:t xml:space="preserve">, Lars Marquardt, Christine Reichardt, Rüdiger Becker, Roland Reinhardt, Thomas Hepp, Paulus Kirchhof, Elena </w:t>
      </w:r>
      <w:proofErr w:type="spellStart"/>
      <w:r w:rsidRPr="002426CA">
        <w:rPr>
          <w:rFonts w:ascii="TrebuchetMS" w:hAnsi="TrebuchetMS" w:cs="TrebuchetMS"/>
          <w:snapToGrid/>
          <w:lang w:eastAsia="de-DE"/>
        </w:rPr>
        <w:t>Aleynichenko</w:t>
      </w:r>
      <w:proofErr w:type="spellEnd"/>
      <w:r w:rsidRPr="002426CA">
        <w:rPr>
          <w:rFonts w:ascii="TrebuchetMS" w:hAnsi="TrebuchetMS" w:cs="TrebuchetMS"/>
          <w:snapToGrid/>
          <w:lang w:eastAsia="de-DE"/>
        </w:rPr>
        <w:t xml:space="preserve">, Peter </w:t>
      </w:r>
      <w:proofErr w:type="spellStart"/>
      <w:r w:rsidRPr="002426CA">
        <w:rPr>
          <w:rFonts w:ascii="TrebuchetMS" w:hAnsi="TrebuchetMS" w:cs="TrebuchetMS"/>
          <w:snapToGrid/>
          <w:lang w:eastAsia="de-DE"/>
        </w:rPr>
        <w:t>Ringleb</w:t>
      </w:r>
      <w:proofErr w:type="spellEnd"/>
      <w:r w:rsidRPr="002426CA">
        <w:rPr>
          <w:rFonts w:ascii="TrebuchetMS" w:hAnsi="TrebuchetMS" w:cs="TrebuchetMS"/>
          <w:snapToGrid/>
          <w:lang w:eastAsia="de-DE"/>
        </w:rPr>
        <w:t xml:space="preserve">, Werner Hacke </w:t>
      </w:r>
      <w:proofErr w:type="spellStart"/>
      <w:r w:rsidRPr="002426CA">
        <w:rPr>
          <w:rFonts w:ascii="TrebuchetMS" w:hAnsi="TrebuchetMS" w:cs="TrebuchetMS"/>
          <w:snapToGrid/>
          <w:lang w:eastAsia="de-DE"/>
        </w:rPr>
        <w:t>and</w:t>
      </w:r>
      <w:proofErr w:type="spellEnd"/>
      <w:r w:rsidRPr="002426CA">
        <w:rPr>
          <w:rFonts w:ascii="TrebuchetMS" w:hAnsi="TrebuchetMS" w:cs="TrebuchetMS"/>
          <w:snapToGrid/>
          <w:lang w:eastAsia="de-DE"/>
        </w:rPr>
        <w:t xml:space="preserve"> Roland </w:t>
      </w:r>
      <w:proofErr w:type="spellStart"/>
      <w:r w:rsidRPr="002426CA">
        <w:rPr>
          <w:rFonts w:ascii="TrebuchetMS" w:hAnsi="TrebuchetMS" w:cs="TrebuchetMS"/>
          <w:snapToGrid/>
          <w:lang w:eastAsia="de-DE"/>
        </w:rPr>
        <w:t>Veltkamp</w:t>
      </w:r>
      <w:proofErr w:type="spellEnd"/>
      <w:r>
        <w:rPr>
          <w:rFonts w:ascii="TrebuchetMS" w:hAnsi="TrebuchetMS" w:cs="TrebuchetMS"/>
          <w:snapToGrid/>
          <w:lang w:eastAsia="de-DE"/>
        </w:rPr>
        <w:t xml:space="preserve">. </w:t>
      </w:r>
      <w:r w:rsidRPr="00655054">
        <w:rPr>
          <w:rFonts w:ascii="TrebuchetMS" w:hAnsi="TrebuchetMS" w:cs="TrebuchetMS"/>
          <w:snapToGrid/>
          <w:lang w:val="en-US" w:eastAsia="de-DE"/>
        </w:rPr>
        <w:t xml:space="preserve">Continuous Stroke Unit Electrocardiographic Monitoring Versus 24-Hour </w:t>
      </w:r>
      <w:proofErr w:type="spellStart"/>
      <w:r w:rsidRPr="00655054">
        <w:rPr>
          <w:rFonts w:ascii="TrebuchetMS" w:hAnsi="TrebuchetMS" w:cs="TrebuchetMS"/>
          <w:snapToGrid/>
          <w:lang w:val="en-US" w:eastAsia="de-DE"/>
        </w:rPr>
        <w:t>Holter</w:t>
      </w:r>
      <w:proofErr w:type="spellEnd"/>
      <w:r w:rsidRPr="00655054">
        <w:rPr>
          <w:rFonts w:ascii="TrebuchetMS" w:hAnsi="TrebuchetMS" w:cs="TrebuchetMS"/>
          <w:snapToGrid/>
          <w:lang w:val="en-US" w:eastAsia="de-DE"/>
        </w:rPr>
        <w:t xml:space="preserve"> Electrocardiography for Detection of Paroxysmal </w:t>
      </w:r>
      <w:proofErr w:type="spellStart"/>
      <w:r w:rsidRPr="00655054">
        <w:rPr>
          <w:rFonts w:ascii="TrebuchetMS" w:hAnsi="TrebuchetMS" w:cs="TrebuchetMS"/>
          <w:snapToGrid/>
          <w:lang w:val="en-US" w:eastAsia="de-DE"/>
        </w:rPr>
        <w:t>Atrial</w:t>
      </w:r>
      <w:proofErr w:type="spellEnd"/>
      <w:r w:rsidRPr="00655054">
        <w:rPr>
          <w:rFonts w:ascii="TrebuchetMS" w:hAnsi="TrebuchetMS" w:cs="TrebuchetMS"/>
          <w:snapToGrid/>
          <w:lang w:val="en-US" w:eastAsia="de-DE"/>
        </w:rPr>
        <w:t xml:space="preserve"> Fibrillation </w:t>
      </w:r>
      <w:proofErr w:type="gramStart"/>
      <w:r w:rsidRPr="00655054">
        <w:rPr>
          <w:rFonts w:ascii="TrebuchetMS" w:hAnsi="TrebuchetMS" w:cs="TrebuchetMS"/>
          <w:snapToGrid/>
          <w:lang w:val="en-US" w:eastAsia="de-DE"/>
        </w:rPr>
        <w:t>After</w:t>
      </w:r>
      <w:proofErr w:type="gramEnd"/>
      <w:r w:rsidRPr="00655054">
        <w:rPr>
          <w:rFonts w:ascii="TrebuchetMS" w:hAnsi="TrebuchetMS" w:cs="TrebuchetMS"/>
          <w:snapToGrid/>
          <w:lang w:val="en-US" w:eastAsia="de-DE"/>
        </w:rPr>
        <w:t xml:space="preserve"> Stroke. </w:t>
      </w:r>
      <w:proofErr w:type="spellStart"/>
      <w:r w:rsidRPr="002426CA">
        <w:rPr>
          <w:rFonts w:ascii="TrebuchetMS" w:hAnsi="TrebuchetMS" w:cs="TrebuchetMS"/>
          <w:snapToGrid/>
          <w:lang w:eastAsia="de-DE"/>
        </w:rPr>
        <w:t>Stroke</w:t>
      </w:r>
      <w:proofErr w:type="spellEnd"/>
      <w:r w:rsidRPr="002426CA">
        <w:rPr>
          <w:rFonts w:ascii="TrebuchetMS" w:hAnsi="TrebuchetMS" w:cs="TrebuchetMS"/>
          <w:snapToGrid/>
          <w:lang w:eastAsia="de-DE"/>
        </w:rPr>
        <w:t xml:space="preserve">. </w:t>
      </w:r>
      <w:r w:rsidRPr="003A7E03">
        <w:rPr>
          <w:rFonts w:ascii="TrebuchetMS" w:hAnsi="TrebuchetMS" w:cs="TrebuchetMS"/>
          <w:snapToGrid/>
          <w:lang w:eastAsia="de-DE"/>
        </w:rPr>
        <w:t>2012;43:2689-2694, published online before print August 7 2012,doi:10.1161/STROKEAHA.112.654954</w:t>
      </w:r>
    </w:p>
  </w:footnote>
  <w:footnote w:id="2">
    <w:p w:rsidR="003A7E03" w:rsidRDefault="003A7E03" w:rsidP="003A7E03">
      <w:pPr>
        <w:pStyle w:val="Funotentext"/>
        <w:spacing w:line="240" w:lineRule="auto"/>
      </w:pPr>
      <w:r>
        <w:rPr>
          <w:rStyle w:val="Funotenzeichen"/>
        </w:rPr>
        <w:footnoteRef/>
      </w:r>
      <w:r>
        <w:t xml:space="preserve"> </w:t>
      </w:r>
      <w:r w:rsidRPr="006A37F6">
        <w:rPr>
          <w:rFonts w:ascii="TrebuchetMS" w:hAnsi="TrebuchetMS" w:cs="TrebuchetMS"/>
          <w:snapToGrid/>
          <w:lang w:eastAsia="de-DE"/>
        </w:rPr>
        <w:t xml:space="preserve">Eine </w:t>
      </w:r>
      <w:proofErr w:type="spellStart"/>
      <w:r w:rsidRPr="006A37F6">
        <w:rPr>
          <w:rFonts w:ascii="TrebuchetMS" w:hAnsi="TrebuchetMS" w:cs="TrebuchetMS"/>
          <w:snapToGrid/>
          <w:lang w:eastAsia="de-DE"/>
        </w:rPr>
        <w:t>Stroke</w:t>
      </w:r>
      <w:proofErr w:type="spellEnd"/>
      <w:r w:rsidRPr="006A37F6">
        <w:rPr>
          <w:rFonts w:ascii="TrebuchetMS" w:hAnsi="TrebuchetMS" w:cs="TrebuchetMS"/>
          <w:snapToGrid/>
          <w:lang w:eastAsia="de-DE"/>
        </w:rPr>
        <w:t xml:space="preserve"> Unit (Abkürzung: SU) ist eine spezielle Organisationseinheit innerhalb eines Krankenhauses zur Erstbehandlung von </w:t>
      </w:r>
      <w:proofErr w:type="spellStart"/>
      <w:r w:rsidRPr="006A37F6">
        <w:rPr>
          <w:rFonts w:ascii="TrebuchetMS" w:hAnsi="TrebuchetMS" w:cs="TrebuchetMS"/>
          <w:snapToGrid/>
          <w:lang w:eastAsia="de-DE"/>
        </w:rPr>
        <w:t>Schlaganfallpatienten</w:t>
      </w:r>
      <w:proofErr w:type="spellEnd"/>
      <w:r w:rsidRPr="006A37F6">
        <w:rPr>
          <w:rFonts w:ascii="TrebuchetMS" w:hAnsi="TrebuchetMS" w:cs="TrebuchetMS"/>
          <w:snapToGrid/>
          <w:lang w:eastAsia="de-DE"/>
        </w:rPr>
        <w:t>.</w:t>
      </w:r>
    </w:p>
  </w:footnote>
  <w:footnote w:id="3">
    <w:p w:rsidR="003A7E03" w:rsidRDefault="003A7E03" w:rsidP="003A7E03">
      <w:pPr>
        <w:autoSpaceDE w:val="0"/>
        <w:autoSpaceDN w:val="0"/>
        <w:adjustRightInd w:val="0"/>
      </w:pPr>
      <w:r>
        <w:rPr>
          <w:rStyle w:val="Funotenzeichen"/>
        </w:rPr>
        <w:footnoteRef/>
      </w:r>
      <w:r>
        <w:t xml:space="preserve"> </w:t>
      </w:r>
      <w:proofErr w:type="spellStart"/>
      <w:r>
        <w:rPr>
          <w:rFonts w:ascii="TrebuchetMS" w:hAnsi="TrebuchetMS" w:cs="TrebuchetMS"/>
          <w:sz w:val="20"/>
          <w:lang w:eastAsia="de-DE"/>
        </w:rPr>
        <w:t>Duning</w:t>
      </w:r>
      <w:proofErr w:type="spellEnd"/>
      <w:r>
        <w:rPr>
          <w:rFonts w:ascii="TrebuchetMS" w:hAnsi="TrebuchetMS" w:cs="TrebuchetMS"/>
          <w:sz w:val="20"/>
          <w:lang w:eastAsia="de-DE"/>
        </w:rPr>
        <w:t xml:space="preserve"> T, Kirchhof P, Knecht S. Vorhofflimmern in der Neurologie. Bedeutung und Management. Nervenheilkunde 2008; 27: 175–186</w:t>
      </w:r>
    </w:p>
  </w:footnote>
  <w:footnote w:id="4">
    <w:p w:rsidR="003A7E03" w:rsidRPr="002426CA" w:rsidRDefault="003A7E03" w:rsidP="003A7E03">
      <w:pPr>
        <w:pStyle w:val="Funotentext"/>
        <w:spacing w:line="240" w:lineRule="auto"/>
        <w:rPr>
          <w:lang w:val="en-US"/>
        </w:rPr>
      </w:pPr>
      <w:r>
        <w:rPr>
          <w:rStyle w:val="Funotenzeichen"/>
        </w:rPr>
        <w:footnoteRef/>
      </w:r>
      <w:r w:rsidRPr="002426CA">
        <w:t xml:space="preserve"> </w:t>
      </w:r>
      <w:proofErr w:type="spellStart"/>
      <w:r w:rsidRPr="002426CA">
        <w:rPr>
          <w:rFonts w:ascii="TrebuchetMS" w:hAnsi="TrebuchetMS" w:cs="TrebuchetMS"/>
          <w:snapToGrid/>
          <w:lang w:eastAsia="de-DE"/>
        </w:rPr>
        <w:t>Timolaos</w:t>
      </w:r>
      <w:proofErr w:type="spellEnd"/>
      <w:r w:rsidRPr="002426CA">
        <w:rPr>
          <w:rFonts w:ascii="TrebuchetMS" w:hAnsi="TrebuchetMS" w:cs="TrebuchetMS"/>
          <w:snapToGrid/>
          <w:lang w:eastAsia="de-DE"/>
        </w:rPr>
        <w:t xml:space="preserve"> Rizos, Janina Güntner, Ekkehart </w:t>
      </w:r>
      <w:proofErr w:type="spellStart"/>
      <w:r w:rsidRPr="002426CA">
        <w:rPr>
          <w:rFonts w:ascii="TrebuchetMS" w:hAnsi="TrebuchetMS" w:cs="TrebuchetMS"/>
          <w:snapToGrid/>
          <w:lang w:eastAsia="de-DE"/>
        </w:rPr>
        <w:t>Jenetzky</w:t>
      </w:r>
      <w:proofErr w:type="spellEnd"/>
      <w:r w:rsidRPr="002426CA">
        <w:rPr>
          <w:rFonts w:ascii="TrebuchetMS" w:hAnsi="TrebuchetMS" w:cs="TrebuchetMS"/>
          <w:snapToGrid/>
          <w:lang w:eastAsia="de-DE"/>
        </w:rPr>
        <w:t xml:space="preserve">, Lars Marquardt, Christine Reichardt, Rüdiger Becker, Roland Reinhardt, Thomas Hepp, Paulus Kirchhof, Elena </w:t>
      </w:r>
      <w:proofErr w:type="spellStart"/>
      <w:r w:rsidRPr="002426CA">
        <w:rPr>
          <w:rFonts w:ascii="TrebuchetMS" w:hAnsi="TrebuchetMS" w:cs="TrebuchetMS"/>
          <w:snapToGrid/>
          <w:lang w:eastAsia="de-DE"/>
        </w:rPr>
        <w:t>Aleynichenko</w:t>
      </w:r>
      <w:proofErr w:type="spellEnd"/>
      <w:r w:rsidRPr="002426CA">
        <w:rPr>
          <w:rFonts w:ascii="TrebuchetMS" w:hAnsi="TrebuchetMS" w:cs="TrebuchetMS"/>
          <w:snapToGrid/>
          <w:lang w:eastAsia="de-DE"/>
        </w:rPr>
        <w:t xml:space="preserve">, Peter </w:t>
      </w:r>
      <w:proofErr w:type="spellStart"/>
      <w:r w:rsidRPr="002426CA">
        <w:rPr>
          <w:rFonts w:ascii="TrebuchetMS" w:hAnsi="TrebuchetMS" w:cs="TrebuchetMS"/>
          <w:snapToGrid/>
          <w:lang w:eastAsia="de-DE"/>
        </w:rPr>
        <w:t>Ringleb</w:t>
      </w:r>
      <w:proofErr w:type="spellEnd"/>
      <w:r w:rsidRPr="002426CA">
        <w:rPr>
          <w:rFonts w:ascii="TrebuchetMS" w:hAnsi="TrebuchetMS" w:cs="TrebuchetMS"/>
          <w:snapToGrid/>
          <w:lang w:eastAsia="de-DE"/>
        </w:rPr>
        <w:t xml:space="preserve">, Werner Hacke </w:t>
      </w:r>
      <w:proofErr w:type="spellStart"/>
      <w:r w:rsidRPr="002426CA">
        <w:rPr>
          <w:rFonts w:ascii="TrebuchetMS" w:hAnsi="TrebuchetMS" w:cs="TrebuchetMS"/>
          <w:snapToGrid/>
          <w:lang w:eastAsia="de-DE"/>
        </w:rPr>
        <w:t>and</w:t>
      </w:r>
      <w:proofErr w:type="spellEnd"/>
      <w:r w:rsidRPr="002426CA">
        <w:rPr>
          <w:rFonts w:ascii="TrebuchetMS" w:hAnsi="TrebuchetMS" w:cs="TrebuchetMS"/>
          <w:snapToGrid/>
          <w:lang w:eastAsia="de-DE"/>
        </w:rPr>
        <w:t xml:space="preserve"> Roland </w:t>
      </w:r>
      <w:proofErr w:type="spellStart"/>
      <w:r w:rsidRPr="002426CA">
        <w:rPr>
          <w:rFonts w:ascii="TrebuchetMS" w:hAnsi="TrebuchetMS" w:cs="TrebuchetMS"/>
          <w:snapToGrid/>
          <w:lang w:eastAsia="de-DE"/>
        </w:rPr>
        <w:t>Veltkamp</w:t>
      </w:r>
      <w:proofErr w:type="spellEnd"/>
      <w:r>
        <w:rPr>
          <w:rFonts w:ascii="TrebuchetMS" w:hAnsi="TrebuchetMS" w:cs="TrebuchetMS"/>
          <w:snapToGrid/>
          <w:lang w:eastAsia="de-DE"/>
        </w:rPr>
        <w:t xml:space="preserve">. </w:t>
      </w:r>
      <w:r w:rsidRPr="00655054">
        <w:rPr>
          <w:rFonts w:ascii="TrebuchetMS" w:hAnsi="TrebuchetMS" w:cs="TrebuchetMS"/>
          <w:snapToGrid/>
          <w:lang w:val="en-US" w:eastAsia="de-DE"/>
        </w:rPr>
        <w:t xml:space="preserve">Continuous Stroke Unit Electrocardiographic Monitoring Versus 24-Hour </w:t>
      </w:r>
      <w:proofErr w:type="spellStart"/>
      <w:r w:rsidRPr="00655054">
        <w:rPr>
          <w:rFonts w:ascii="TrebuchetMS" w:hAnsi="TrebuchetMS" w:cs="TrebuchetMS"/>
          <w:snapToGrid/>
          <w:lang w:val="en-US" w:eastAsia="de-DE"/>
        </w:rPr>
        <w:t>Holter</w:t>
      </w:r>
      <w:proofErr w:type="spellEnd"/>
      <w:r w:rsidRPr="00655054">
        <w:rPr>
          <w:rFonts w:ascii="TrebuchetMS" w:hAnsi="TrebuchetMS" w:cs="TrebuchetMS"/>
          <w:snapToGrid/>
          <w:lang w:val="en-US" w:eastAsia="de-DE"/>
        </w:rPr>
        <w:t xml:space="preserve"> Electrocardiography for Detection of Paroxysmal </w:t>
      </w:r>
      <w:proofErr w:type="spellStart"/>
      <w:r w:rsidRPr="00655054">
        <w:rPr>
          <w:rFonts w:ascii="TrebuchetMS" w:hAnsi="TrebuchetMS" w:cs="TrebuchetMS"/>
          <w:snapToGrid/>
          <w:lang w:val="en-US" w:eastAsia="de-DE"/>
        </w:rPr>
        <w:t>Atrial</w:t>
      </w:r>
      <w:proofErr w:type="spellEnd"/>
      <w:r w:rsidRPr="00655054">
        <w:rPr>
          <w:rFonts w:ascii="TrebuchetMS" w:hAnsi="TrebuchetMS" w:cs="TrebuchetMS"/>
          <w:snapToGrid/>
          <w:lang w:val="en-US" w:eastAsia="de-DE"/>
        </w:rPr>
        <w:t xml:space="preserve"> Fibrillation </w:t>
      </w:r>
      <w:proofErr w:type="gramStart"/>
      <w:r w:rsidRPr="00655054">
        <w:rPr>
          <w:rFonts w:ascii="TrebuchetMS" w:hAnsi="TrebuchetMS" w:cs="TrebuchetMS"/>
          <w:snapToGrid/>
          <w:lang w:val="en-US" w:eastAsia="de-DE"/>
        </w:rPr>
        <w:t>After</w:t>
      </w:r>
      <w:proofErr w:type="gramEnd"/>
      <w:r w:rsidRPr="00655054">
        <w:rPr>
          <w:rFonts w:ascii="TrebuchetMS" w:hAnsi="TrebuchetMS" w:cs="TrebuchetMS"/>
          <w:snapToGrid/>
          <w:lang w:val="en-US" w:eastAsia="de-DE"/>
        </w:rPr>
        <w:t xml:space="preserve"> Stroke. </w:t>
      </w:r>
      <w:proofErr w:type="spellStart"/>
      <w:r w:rsidRPr="002426CA">
        <w:rPr>
          <w:rFonts w:ascii="TrebuchetMS" w:hAnsi="TrebuchetMS" w:cs="TrebuchetMS"/>
          <w:snapToGrid/>
          <w:lang w:eastAsia="de-DE"/>
        </w:rPr>
        <w:t>Stroke</w:t>
      </w:r>
      <w:proofErr w:type="spellEnd"/>
      <w:r w:rsidRPr="002426CA">
        <w:rPr>
          <w:rFonts w:ascii="TrebuchetMS" w:hAnsi="TrebuchetMS" w:cs="TrebuchetMS"/>
          <w:snapToGrid/>
          <w:lang w:eastAsia="de-DE"/>
        </w:rPr>
        <w:t xml:space="preserve">. </w:t>
      </w:r>
      <w:r w:rsidRPr="002426CA">
        <w:rPr>
          <w:rFonts w:ascii="TrebuchetMS" w:hAnsi="TrebuchetMS" w:cs="TrebuchetMS"/>
          <w:snapToGrid/>
          <w:lang w:val="en-US" w:eastAsia="de-DE"/>
        </w:rPr>
        <w:t>2012;43:2689-2694, published online before print August 7 2012,doi:10.1161/STROKEAHA.112.654954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912" w:rsidRDefault="00370934">
    <w:pPr>
      <w:pStyle w:val="Kopfzeile"/>
      <w:jc w:val="right"/>
    </w:pPr>
    <w:r>
      <w:rPr>
        <w:noProof/>
        <w:lang w:eastAsia="de-DE"/>
      </w:rPr>
      <w:pict>
        <v:shapetype id="_x0000_t202" coordsize="21600,21600" o:spt="202" path="m,l,21600r21600,l21600,xe">
          <v:stroke joinstyle="miter"/>
          <v:path gradientshapeok="t" o:connecttype="rect"/>
        </v:shapetype>
        <v:shape id="_x0000_s2052" type="#_x0000_t202" style="position:absolute;left:0;text-align:left;margin-left:-9pt;margin-top:-.55pt;width:224.95pt;height:35.95pt;z-index:-251657216;mso-wrap-distance-left:9.05pt;mso-wrap-distance-right:9.05pt" stroked="f">
          <v:fill opacity="0" color2="black"/>
          <v:textbox inset="0,0,0,0">
            <w:txbxContent>
              <w:p w:rsidR="00133912" w:rsidRDefault="00133912">
                <w:pPr>
                  <w:rPr>
                    <w:rFonts w:ascii="Arial" w:hAnsi="Arial" w:cs="Arial"/>
                    <w:b/>
                    <w:bCs/>
                    <w:sz w:val="28"/>
                    <w:szCs w:val="28"/>
                  </w:rPr>
                </w:pPr>
                <w:r>
                  <w:rPr>
                    <w:rFonts w:ascii="Arial" w:hAnsi="Arial" w:cs="Arial"/>
                    <w:b/>
                    <w:bCs/>
                    <w:sz w:val="28"/>
                    <w:szCs w:val="28"/>
                  </w:rPr>
                  <w:t>PRESSEMITTEILUNG</w:t>
                </w:r>
              </w:p>
            </w:txbxContent>
          </v:textbox>
        </v:shape>
      </w:pict>
    </w:r>
    <w:r w:rsidR="00EE4539">
      <w:rPr>
        <w:noProof/>
        <w:lang w:eastAsia="de-DE"/>
      </w:rPr>
      <w:drawing>
        <wp:inline distT="0" distB="0" distL="0" distR="0">
          <wp:extent cx="2049780" cy="403860"/>
          <wp:effectExtent l="19050" t="0" r="7620" b="0"/>
          <wp:docPr id="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
                  <a:srcRect/>
                  <a:stretch>
                    <a:fillRect/>
                  </a:stretch>
                </pic:blipFill>
                <pic:spPr bwMode="auto">
                  <a:xfrm>
                    <a:off x="0" y="0"/>
                    <a:ext cx="2049780" cy="403860"/>
                  </a:xfrm>
                  <a:prstGeom prst="rect">
                    <a:avLst/>
                  </a:prstGeom>
                  <a:solidFill>
                    <a:srgbClr val="FFFFFF"/>
                  </a:solidFill>
                  <a:ln w="9525">
                    <a:noFill/>
                    <a:miter lim="800000"/>
                    <a:headEnd/>
                    <a:tailEnd/>
                  </a:ln>
                </pic:spPr>
              </pic:pic>
            </a:graphicData>
          </a:graphic>
        </wp:inline>
      </w:drawing>
    </w:r>
    <w:r>
      <w:rPr>
        <w:noProof/>
        <w:lang w:eastAsia="de-DE"/>
      </w:rPr>
      <w:pict>
        <v:shapetype id="_x0000_t32" coordsize="21600,21600" o:spt="32" o:oned="t" path="m,l21600,21600e" filled="f">
          <v:path arrowok="t" fillok="f" o:connecttype="none"/>
          <o:lock v:ext="edit" shapetype="t"/>
        </v:shapetype>
        <v:shape id="_x0000_s2049" type="#_x0000_t32" style="position:absolute;left:0;text-align:left;margin-left:581.2pt;margin-top:300.5pt;width:14.3pt;height:.1pt;z-index:-251660288;mso-position-horizontal-relative:page;mso-position-vertical-relative:page" o:connectortype="straight" strokeweight=".26mm">
          <v:stroke joinstyle="miter"/>
          <w10:wrap anchorx="page" anchory="page"/>
        </v:shape>
      </w:pict>
    </w:r>
    <w:r>
      <w:rPr>
        <w:noProof/>
        <w:lang w:eastAsia="de-DE"/>
      </w:rPr>
      <w:pict>
        <v:shape id="_x0000_s2050" type="#_x0000_t32" style="position:absolute;left:0;text-align:left;margin-left:0;margin-top:421pt;width:14.2pt;height:.1pt;z-index:-251659264;mso-position-horizontal-relative:page;mso-position-vertical-relative:page" o:connectortype="straight" strokeweight=".26mm">
          <v:stroke joinstyle="miter"/>
          <w10:wrap anchorx="page" anchory="page"/>
        </v:shape>
      </w:pict>
    </w:r>
    <w:r>
      <w:rPr>
        <w:noProof/>
        <w:lang w:eastAsia="de-DE"/>
      </w:rPr>
      <w:pict>
        <v:shape id="_x0000_s2051" type="#_x0000_t32" style="position:absolute;left:0;text-align:left;margin-left:581.2pt;margin-top:601pt;width:14.3pt;height:.1pt;z-index:-251658240;mso-position-horizontal-relative:page;mso-position-vertical-relative:page" o:connectortype="straight" strokeweight=".26mm">
          <v:stroke joinstyle="miter"/>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berschrift1"/>
      <w:suff w:val="nothing"/>
      <w:lvlText w:val=""/>
      <w:lvlJc w:val="left"/>
      <w:pPr>
        <w:tabs>
          <w:tab w:val="num" w:pos="0"/>
        </w:tabs>
      </w:pPr>
      <w:rPr>
        <w:rFonts w:cs="Times New Roman"/>
      </w:rPr>
    </w:lvl>
    <w:lvl w:ilvl="1">
      <w:start w:val="1"/>
      <w:numFmt w:val="none"/>
      <w:pStyle w:val="berschrift2"/>
      <w:suff w:val="nothing"/>
      <w:lvlText w:val=""/>
      <w:lvlJc w:val="left"/>
      <w:pPr>
        <w:tabs>
          <w:tab w:val="num" w:pos="0"/>
        </w:tabs>
      </w:pPr>
      <w:rPr>
        <w:rFonts w:cs="Times New Roman"/>
      </w:rPr>
    </w:lvl>
    <w:lvl w:ilvl="2">
      <w:start w:val="1"/>
      <w:numFmt w:val="none"/>
      <w:pStyle w:val="berschrift3"/>
      <w:suff w:val="nothing"/>
      <w:lvlText w:val=""/>
      <w:lvlJc w:val="left"/>
      <w:pPr>
        <w:tabs>
          <w:tab w:val="num" w:pos="0"/>
        </w:tabs>
      </w:pPr>
      <w:rPr>
        <w:rFonts w:cs="Times New Roman"/>
      </w:rPr>
    </w:lvl>
    <w:lvl w:ilvl="3">
      <w:start w:val="1"/>
      <w:numFmt w:val="none"/>
      <w:pStyle w:val="berschrift4"/>
      <w:suff w:val="nothing"/>
      <w:lvlText w:val=""/>
      <w:lvlJc w:val="left"/>
      <w:pPr>
        <w:tabs>
          <w:tab w:val="num" w:pos="0"/>
        </w:tabs>
      </w:pPr>
      <w:rPr>
        <w:rFonts w:cs="Times New Roman"/>
      </w:rPr>
    </w:lvl>
    <w:lvl w:ilvl="4">
      <w:start w:val="1"/>
      <w:numFmt w:val="none"/>
      <w:pStyle w:val="berschrift5"/>
      <w:suff w:val="nothing"/>
      <w:lvlText w:val=""/>
      <w:lvlJc w:val="left"/>
      <w:pPr>
        <w:tabs>
          <w:tab w:val="num" w:pos="0"/>
        </w:tabs>
      </w:pPr>
      <w:rPr>
        <w:rFonts w:cs="Times New Roman"/>
      </w:rPr>
    </w:lvl>
    <w:lvl w:ilvl="5">
      <w:start w:val="1"/>
      <w:numFmt w:val="none"/>
      <w:pStyle w:val="berschrift6"/>
      <w:suff w:val="nothing"/>
      <w:lvlText w:val=""/>
      <w:lvlJc w:val="left"/>
      <w:pPr>
        <w:tabs>
          <w:tab w:val="num" w:pos="0"/>
        </w:tabs>
      </w:pPr>
      <w:rPr>
        <w:rFonts w:cs="Times New Roman"/>
      </w:rPr>
    </w:lvl>
    <w:lvl w:ilvl="6">
      <w:start w:val="1"/>
      <w:numFmt w:val="none"/>
      <w:pStyle w:val="berschrift7"/>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77B20C2"/>
    <w:multiLevelType w:val="hybridMultilevel"/>
    <w:tmpl w:val="F9C833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F58591B"/>
    <w:multiLevelType w:val="hybridMultilevel"/>
    <w:tmpl w:val="6F28D44E"/>
    <w:lvl w:ilvl="0" w:tplc="E29E559C">
      <w:start w:val="1"/>
      <w:numFmt w:val="bullet"/>
      <w:lvlText w:val=""/>
      <w:lvlJc w:val="left"/>
      <w:pPr>
        <w:tabs>
          <w:tab w:val="num" w:pos="360"/>
        </w:tabs>
        <w:ind w:left="284" w:hanging="284"/>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2241E46"/>
    <w:multiLevelType w:val="hybridMultilevel"/>
    <w:tmpl w:val="2F7AC2CA"/>
    <w:lvl w:ilvl="0" w:tplc="E29E559C">
      <w:start w:val="1"/>
      <w:numFmt w:val="bullet"/>
      <w:lvlText w:val=""/>
      <w:lvlJc w:val="left"/>
      <w:pPr>
        <w:tabs>
          <w:tab w:val="num" w:pos="360"/>
        </w:tabs>
        <w:ind w:left="284" w:hanging="284"/>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299C11F5"/>
    <w:multiLevelType w:val="hybridMultilevel"/>
    <w:tmpl w:val="4B100602"/>
    <w:lvl w:ilvl="0" w:tplc="0407000F">
      <w:start w:val="1"/>
      <w:numFmt w:val="decimal"/>
      <w:lvlText w:val="%1."/>
      <w:lvlJc w:val="left"/>
      <w:pPr>
        <w:ind w:left="720" w:hanging="360"/>
      </w:pPr>
      <w:rPr>
        <w:rFonts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F743553"/>
    <w:multiLevelType w:val="hybridMultilevel"/>
    <w:tmpl w:val="DCA8D69C"/>
    <w:lvl w:ilvl="0" w:tplc="04070005">
      <w:start w:val="1"/>
      <w:numFmt w:val="bullet"/>
      <w:lvlText w:val=""/>
      <w:lvlJc w:val="left"/>
      <w:pPr>
        <w:tabs>
          <w:tab w:val="num" w:pos="720"/>
        </w:tabs>
        <w:ind w:left="720"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6">
    <w:nsid w:val="3A7C68B0"/>
    <w:multiLevelType w:val="hybridMultilevel"/>
    <w:tmpl w:val="F07A0D1C"/>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3DBA4EC1"/>
    <w:multiLevelType w:val="hybridMultilevel"/>
    <w:tmpl w:val="332EC4A2"/>
    <w:lvl w:ilvl="0" w:tplc="E29E559C">
      <w:start w:val="1"/>
      <w:numFmt w:val="bullet"/>
      <w:lvlText w:val=""/>
      <w:lvlJc w:val="left"/>
      <w:pPr>
        <w:tabs>
          <w:tab w:val="num" w:pos="360"/>
        </w:tabs>
        <w:ind w:left="284" w:hanging="284"/>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66867EAF"/>
    <w:multiLevelType w:val="hybridMultilevel"/>
    <w:tmpl w:val="C67E7F7C"/>
    <w:lvl w:ilvl="0" w:tplc="0407000B">
      <w:start w:val="1"/>
      <w:numFmt w:val="bullet"/>
      <w:lvlText w:val=""/>
      <w:lvlJc w:val="left"/>
      <w:pPr>
        <w:ind w:left="2487"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3"/>
  </w:num>
  <w:num w:numId="5">
    <w:abstractNumId w:val="7"/>
  </w:num>
  <w:num w:numId="6">
    <w:abstractNumId w:val="1"/>
  </w:num>
  <w:num w:numId="7">
    <w:abstractNumId w:val="8"/>
  </w:num>
  <w:num w:numId="8">
    <w:abstractNumId w:val="5"/>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8"/>
    <o:shapelayout v:ext="edit">
      <o:idmap v:ext="edit" data="2"/>
      <o:rules v:ext="edit">
        <o:r id="V:Rule4" type="connector" idref="#_x0000_s2051"/>
        <o:r id="V:Rule5" type="connector" idref="#_x0000_s2050"/>
        <o:r id="V:Rule6" type="connector" idref="#_x0000_s2049"/>
      </o:rules>
    </o:shapelayout>
  </w:hdrShapeDefaults>
  <w:footnotePr>
    <w:pos w:val="beneathText"/>
    <w:footnote w:id="-1"/>
    <w:footnote w:id="0"/>
  </w:footnotePr>
  <w:endnotePr>
    <w:endnote w:id="-1"/>
    <w:endnote w:id="0"/>
  </w:endnotePr>
  <w:compat/>
  <w:rsids>
    <w:rsidRoot w:val="008A6A55"/>
    <w:rsid w:val="000013CB"/>
    <w:rsid w:val="000228E7"/>
    <w:rsid w:val="00024E54"/>
    <w:rsid w:val="00042391"/>
    <w:rsid w:val="00053BAA"/>
    <w:rsid w:val="00056A63"/>
    <w:rsid w:val="00085007"/>
    <w:rsid w:val="000B25AE"/>
    <w:rsid w:val="00100955"/>
    <w:rsid w:val="0010533E"/>
    <w:rsid w:val="00122FC0"/>
    <w:rsid w:val="001264B4"/>
    <w:rsid w:val="00127E9A"/>
    <w:rsid w:val="00133912"/>
    <w:rsid w:val="0015632F"/>
    <w:rsid w:val="001762FB"/>
    <w:rsid w:val="00177EC0"/>
    <w:rsid w:val="00183B37"/>
    <w:rsid w:val="00193938"/>
    <w:rsid w:val="001A06A9"/>
    <w:rsid w:val="001A12A9"/>
    <w:rsid w:val="001A7578"/>
    <w:rsid w:val="001B1A21"/>
    <w:rsid w:val="001B48CC"/>
    <w:rsid w:val="001C13BA"/>
    <w:rsid w:val="001C508E"/>
    <w:rsid w:val="001C5B38"/>
    <w:rsid w:val="001C5D54"/>
    <w:rsid w:val="001F1F8C"/>
    <w:rsid w:val="00201828"/>
    <w:rsid w:val="0020380B"/>
    <w:rsid w:val="0020436E"/>
    <w:rsid w:val="00235598"/>
    <w:rsid w:val="00241B4B"/>
    <w:rsid w:val="0025572E"/>
    <w:rsid w:val="0025744F"/>
    <w:rsid w:val="00270FE7"/>
    <w:rsid w:val="00271544"/>
    <w:rsid w:val="002943F7"/>
    <w:rsid w:val="002960B2"/>
    <w:rsid w:val="002B57E6"/>
    <w:rsid w:val="002D4827"/>
    <w:rsid w:val="002E0C78"/>
    <w:rsid w:val="003056DB"/>
    <w:rsid w:val="00311F7F"/>
    <w:rsid w:val="003168F3"/>
    <w:rsid w:val="00321675"/>
    <w:rsid w:val="00322DB3"/>
    <w:rsid w:val="00327EC2"/>
    <w:rsid w:val="00356D67"/>
    <w:rsid w:val="003603BA"/>
    <w:rsid w:val="00370934"/>
    <w:rsid w:val="00377C26"/>
    <w:rsid w:val="00384ECC"/>
    <w:rsid w:val="003924B3"/>
    <w:rsid w:val="00394B5C"/>
    <w:rsid w:val="003A7E03"/>
    <w:rsid w:val="003C20E8"/>
    <w:rsid w:val="003C28E1"/>
    <w:rsid w:val="003E34EE"/>
    <w:rsid w:val="003E3B0B"/>
    <w:rsid w:val="003E3B26"/>
    <w:rsid w:val="00417ECA"/>
    <w:rsid w:val="00421E33"/>
    <w:rsid w:val="004317B3"/>
    <w:rsid w:val="004359A6"/>
    <w:rsid w:val="00445DB7"/>
    <w:rsid w:val="004612BE"/>
    <w:rsid w:val="0046728C"/>
    <w:rsid w:val="00470948"/>
    <w:rsid w:val="00480CD5"/>
    <w:rsid w:val="00480E00"/>
    <w:rsid w:val="00484297"/>
    <w:rsid w:val="004916B5"/>
    <w:rsid w:val="004A305D"/>
    <w:rsid w:val="004B48CB"/>
    <w:rsid w:val="004C4106"/>
    <w:rsid w:val="004D3390"/>
    <w:rsid w:val="004E1755"/>
    <w:rsid w:val="004F0607"/>
    <w:rsid w:val="00500AAD"/>
    <w:rsid w:val="00517999"/>
    <w:rsid w:val="00517CDB"/>
    <w:rsid w:val="0053330D"/>
    <w:rsid w:val="00561D76"/>
    <w:rsid w:val="00566D5C"/>
    <w:rsid w:val="00590493"/>
    <w:rsid w:val="0059671C"/>
    <w:rsid w:val="005A30DF"/>
    <w:rsid w:val="005A349A"/>
    <w:rsid w:val="005A73F4"/>
    <w:rsid w:val="005A7568"/>
    <w:rsid w:val="005B03C2"/>
    <w:rsid w:val="005B1838"/>
    <w:rsid w:val="005B32E2"/>
    <w:rsid w:val="005F58E2"/>
    <w:rsid w:val="00603609"/>
    <w:rsid w:val="006053FC"/>
    <w:rsid w:val="006173DC"/>
    <w:rsid w:val="00623CF2"/>
    <w:rsid w:val="00626790"/>
    <w:rsid w:val="0062776A"/>
    <w:rsid w:val="00630EB3"/>
    <w:rsid w:val="00640025"/>
    <w:rsid w:val="00640BC7"/>
    <w:rsid w:val="0066703B"/>
    <w:rsid w:val="00667D52"/>
    <w:rsid w:val="00676712"/>
    <w:rsid w:val="006829EE"/>
    <w:rsid w:val="00682D07"/>
    <w:rsid w:val="006C4048"/>
    <w:rsid w:val="006C520B"/>
    <w:rsid w:val="006F3692"/>
    <w:rsid w:val="006F3A44"/>
    <w:rsid w:val="00700DAA"/>
    <w:rsid w:val="00707C42"/>
    <w:rsid w:val="00723A3E"/>
    <w:rsid w:val="00724E81"/>
    <w:rsid w:val="00725C15"/>
    <w:rsid w:val="00734C7B"/>
    <w:rsid w:val="00745F0F"/>
    <w:rsid w:val="00764EA4"/>
    <w:rsid w:val="007652F8"/>
    <w:rsid w:val="00771BAA"/>
    <w:rsid w:val="0077602B"/>
    <w:rsid w:val="00785DA3"/>
    <w:rsid w:val="007905C4"/>
    <w:rsid w:val="007A5C5A"/>
    <w:rsid w:val="007D6B4E"/>
    <w:rsid w:val="007F0D6E"/>
    <w:rsid w:val="008161A1"/>
    <w:rsid w:val="00823266"/>
    <w:rsid w:val="00832245"/>
    <w:rsid w:val="00834F53"/>
    <w:rsid w:val="008353A9"/>
    <w:rsid w:val="008400D4"/>
    <w:rsid w:val="00843F37"/>
    <w:rsid w:val="00846B82"/>
    <w:rsid w:val="008517D9"/>
    <w:rsid w:val="00854E02"/>
    <w:rsid w:val="008739E3"/>
    <w:rsid w:val="00875718"/>
    <w:rsid w:val="00883C21"/>
    <w:rsid w:val="00884146"/>
    <w:rsid w:val="008952F2"/>
    <w:rsid w:val="008A6A55"/>
    <w:rsid w:val="008B51FA"/>
    <w:rsid w:val="008C1010"/>
    <w:rsid w:val="008C5BC3"/>
    <w:rsid w:val="008F05BE"/>
    <w:rsid w:val="008F1766"/>
    <w:rsid w:val="00905429"/>
    <w:rsid w:val="009126C8"/>
    <w:rsid w:val="00920B43"/>
    <w:rsid w:val="00922976"/>
    <w:rsid w:val="00923899"/>
    <w:rsid w:val="00932653"/>
    <w:rsid w:val="0093509E"/>
    <w:rsid w:val="00935F9C"/>
    <w:rsid w:val="009575E5"/>
    <w:rsid w:val="00982154"/>
    <w:rsid w:val="00983855"/>
    <w:rsid w:val="00996AEA"/>
    <w:rsid w:val="0099727E"/>
    <w:rsid w:val="00997E31"/>
    <w:rsid w:val="009A08FF"/>
    <w:rsid w:val="009A23DA"/>
    <w:rsid w:val="009A76BC"/>
    <w:rsid w:val="009B10A1"/>
    <w:rsid w:val="009B56C6"/>
    <w:rsid w:val="009B6395"/>
    <w:rsid w:val="009C1D9B"/>
    <w:rsid w:val="009C501F"/>
    <w:rsid w:val="009D5753"/>
    <w:rsid w:val="009D6503"/>
    <w:rsid w:val="009F41B3"/>
    <w:rsid w:val="00A0631D"/>
    <w:rsid w:val="00A13204"/>
    <w:rsid w:val="00A1632F"/>
    <w:rsid w:val="00A45F5F"/>
    <w:rsid w:val="00A509B4"/>
    <w:rsid w:val="00A55BC7"/>
    <w:rsid w:val="00A56051"/>
    <w:rsid w:val="00A718C4"/>
    <w:rsid w:val="00A83081"/>
    <w:rsid w:val="00A8464B"/>
    <w:rsid w:val="00A923B2"/>
    <w:rsid w:val="00A963EC"/>
    <w:rsid w:val="00AA5016"/>
    <w:rsid w:val="00AB3143"/>
    <w:rsid w:val="00AB569F"/>
    <w:rsid w:val="00AB7067"/>
    <w:rsid w:val="00AC2E03"/>
    <w:rsid w:val="00AC3524"/>
    <w:rsid w:val="00AE1F9E"/>
    <w:rsid w:val="00AF62ED"/>
    <w:rsid w:val="00B064C6"/>
    <w:rsid w:val="00B1672E"/>
    <w:rsid w:val="00B246AC"/>
    <w:rsid w:val="00B363CA"/>
    <w:rsid w:val="00B42030"/>
    <w:rsid w:val="00B45032"/>
    <w:rsid w:val="00B5383C"/>
    <w:rsid w:val="00B57726"/>
    <w:rsid w:val="00B66AE3"/>
    <w:rsid w:val="00B87409"/>
    <w:rsid w:val="00BA597E"/>
    <w:rsid w:val="00BA7D47"/>
    <w:rsid w:val="00BB53C8"/>
    <w:rsid w:val="00BB6169"/>
    <w:rsid w:val="00BD221F"/>
    <w:rsid w:val="00BE3988"/>
    <w:rsid w:val="00BE537B"/>
    <w:rsid w:val="00C0539F"/>
    <w:rsid w:val="00C0575B"/>
    <w:rsid w:val="00C069ED"/>
    <w:rsid w:val="00C11D3D"/>
    <w:rsid w:val="00C2272C"/>
    <w:rsid w:val="00C36B28"/>
    <w:rsid w:val="00C554B6"/>
    <w:rsid w:val="00C80BE4"/>
    <w:rsid w:val="00C833B6"/>
    <w:rsid w:val="00C85251"/>
    <w:rsid w:val="00C876FE"/>
    <w:rsid w:val="00C953DD"/>
    <w:rsid w:val="00CB0825"/>
    <w:rsid w:val="00CB4FE2"/>
    <w:rsid w:val="00CB7355"/>
    <w:rsid w:val="00CC0366"/>
    <w:rsid w:val="00CE2E0D"/>
    <w:rsid w:val="00CF12CE"/>
    <w:rsid w:val="00CF22DE"/>
    <w:rsid w:val="00D0054F"/>
    <w:rsid w:val="00D07AA5"/>
    <w:rsid w:val="00D12015"/>
    <w:rsid w:val="00D15347"/>
    <w:rsid w:val="00D3502A"/>
    <w:rsid w:val="00D57B19"/>
    <w:rsid w:val="00D617E6"/>
    <w:rsid w:val="00D75C85"/>
    <w:rsid w:val="00D80AED"/>
    <w:rsid w:val="00D8669C"/>
    <w:rsid w:val="00D87215"/>
    <w:rsid w:val="00DA0397"/>
    <w:rsid w:val="00DA1B86"/>
    <w:rsid w:val="00DF1E73"/>
    <w:rsid w:val="00E17352"/>
    <w:rsid w:val="00E40CEB"/>
    <w:rsid w:val="00E45800"/>
    <w:rsid w:val="00E550EE"/>
    <w:rsid w:val="00E73A93"/>
    <w:rsid w:val="00E8455D"/>
    <w:rsid w:val="00E918D6"/>
    <w:rsid w:val="00E92E40"/>
    <w:rsid w:val="00EA5C77"/>
    <w:rsid w:val="00EA7E60"/>
    <w:rsid w:val="00EB4967"/>
    <w:rsid w:val="00EB4CB8"/>
    <w:rsid w:val="00ED2BF8"/>
    <w:rsid w:val="00EE3457"/>
    <w:rsid w:val="00EE37C0"/>
    <w:rsid w:val="00EE4539"/>
    <w:rsid w:val="00EF7E65"/>
    <w:rsid w:val="00F024FA"/>
    <w:rsid w:val="00F072F1"/>
    <w:rsid w:val="00F07D93"/>
    <w:rsid w:val="00F223A6"/>
    <w:rsid w:val="00F25D59"/>
    <w:rsid w:val="00F26EAC"/>
    <w:rsid w:val="00F37731"/>
    <w:rsid w:val="00F55877"/>
    <w:rsid w:val="00F8706A"/>
    <w:rsid w:val="00FB3BCD"/>
    <w:rsid w:val="00FB6CAC"/>
    <w:rsid w:val="00FC3DE0"/>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Standard">
    <w:name w:val="Normal"/>
    <w:qFormat/>
    <w:rsid w:val="00C85251"/>
    <w:pPr>
      <w:suppressAutoHyphens/>
    </w:pPr>
    <w:rPr>
      <w:rFonts w:cs="Calibri"/>
      <w:sz w:val="24"/>
      <w:szCs w:val="24"/>
      <w:lang w:eastAsia="ar-SA"/>
    </w:rPr>
  </w:style>
  <w:style w:type="paragraph" w:styleId="berschrift1">
    <w:name w:val="heading 1"/>
    <w:basedOn w:val="Standard"/>
    <w:next w:val="Standard"/>
    <w:link w:val="berschrift1Zchn1"/>
    <w:qFormat/>
    <w:rsid w:val="00C85251"/>
    <w:pPr>
      <w:keepNext/>
      <w:numPr>
        <w:numId w:val="1"/>
      </w:numPr>
      <w:pBdr>
        <w:bottom w:val="single" w:sz="8" w:space="10" w:color="000000"/>
      </w:pBdr>
      <w:tabs>
        <w:tab w:val="decimal" w:pos="7938"/>
      </w:tabs>
      <w:spacing w:after="240"/>
      <w:jc w:val="right"/>
      <w:outlineLvl w:val="0"/>
    </w:pPr>
    <w:rPr>
      <w:rFonts w:ascii="Arial" w:hAnsi="Arial" w:cs="Arial"/>
      <w:b/>
      <w:bCs/>
      <w:sz w:val="28"/>
      <w:szCs w:val="28"/>
    </w:rPr>
  </w:style>
  <w:style w:type="paragraph" w:styleId="berschrift2">
    <w:name w:val="heading 2"/>
    <w:basedOn w:val="Standard"/>
    <w:next w:val="Standard"/>
    <w:link w:val="berschrift2Zchn1"/>
    <w:qFormat/>
    <w:rsid w:val="00C85251"/>
    <w:pPr>
      <w:keepNext/>
      <w:numPr>
        <w:ilvl w:val="1"/>
        <w:numId w:val="1"/>
      </w:numPr>
      <w:outlineLvl w:val="1"/>
    </w:pPr>
    <w:rPr>
      <w:rFonts w:ascii="Arial" w:hAnsi="Arial" w:cs="Arial"/>
      <w:b/>
      <w:bCs/>
      <w:sz w:val="37"/>
      <w:szCs w:val="37"/>
    </w:rPr>
  </w:style>
  <w:style w:type="paragraph" w:styleId="berschrift3">
    <w:name w:val="heading 3"/>
    <w:basedOn w:val="Standard"/>
    <w:next w:val="Standard"/>
    <w:link w:val="berschrift3Zchn1"/>
    <w:qFormat/>
    <w:rsid w:val="00C85251"/>
    <w:pPr>
      <w:keepNext/>
      <w:numPr>
        <w:ilvl w:val="2"/>
        <w:numId w:val="1"/>
      </w:numPr>
      <w:spacing w:line="360" w:lineRule="atLeast"/>
      <w:ind w:left="851" w:firstLine="567"/>
      <w:jc w:val="both"/>
      <w:outlineLvl w:val="2"/>
    </w:pPr>
    <w:rPr>
      <w:rFonts w:ascii="Arial" w:hAnsi="Arial" w:cs="Arial"/>
      <w:b/>
      <w:bCs/>
    </w:rPr>
  </w:style>
  <w:style w:type="paragraph" w:styleId="berschrift4">
    <w:name w:val="heading 4"/>
    <w:basedOn w:val="Standard"/>
    <w:next w:val="Standard"/>
    <w:link w:val="berschrift4Zchn1"/>
    <w:qFormat/>
    <w:rsid w:val="00C85251"/>
    <w:pPr>
      <w:keepNext/>
      <w:numPr>
        <w:ilvl w:val="3"/>
        <w:numId w:val="1"/>
      </w:numPr>
      <w:spacing w:before="60" w:line="360" w:lineRule="atLeast"/>
      <w:ind w:left="1418"/>
      <w:jc w:val="both"/>
      <w:outlineLvl w:val="3"/>
    </w:pPr>
    <w:rPr>
      <w:b/>
      <w:bCs/>
    </w:rPr>
  </w:style>
  <w:style w:type="paragraph" w:styleId="berschrift5">
    <w:name w:val="heading 5"/>
    <w:basedOn w:val="Standard"/>
    <w:next w:val="Standard"/>
    <w:link w:val="berschrift5Zchn1"/>
    <w:qFormat/>
    <w:rsid w:val="00C85251"/>
    <w:pPr>
      <w:keepNext/>
      <w:numPr>
        <w:ilvl w:val="4"/>
        <w:numId w:val="1"/>
      </w:numPr>
      <w:tabs>
        <w:tab w:val="left" w:pos="0"/>
      </w:tabs>
      <w:autoSpaceDE w:val="0"/>
      <w:spacing w:line="360" w:lineRule="atLeast"/>
      <w:ind w:left="1701" w:right="1418"/>
      <w:jc w:val="both"/>
      <w:outlineLvl w:val="4"/>
    </w:pPr>
    <w:rPr>
      <w:rFonts w:ascii="Arial" w:hAnsi="Arial" w:cs="Arial"/>
      <w:b/>
      <w:bCs/>
    </w:rPr>
  </w:style>
  <w:style w:type="paragraph" w:styleId="berschrift6">
    <w:name w:val="heading 6"/>
    <w:basedOn w:val="Standard"/>
    <w:next w:val="Standard"/>
    <w:link w:val="berschrift6Zchn1"/>
    <w:qFormat/>
    <w:rsid w:val="00C85251"/>
    <w:pPr>
      <w:keepNext/>
      <w:numPr>
        <w:ilvl w:val="5"/>
        <w:numId w:val="1"/>
      </w:numPr>
      <w:spacing w:line="360" w:lineRule="atLeast"/>
      <w:ind w:left="1588"/>
      <w:jc w:val="both"/>
      <w:outlineLvl w:val="5"/>
    </w:pPr>
    <w:rPr>
      <w:rFonts w:ascii="Arial" w:hAnsi="Arial" w:cs="Arial"/>
      <w:b/>
      <w:bCs/>
    </w:rPr>
  </w:style>
  <w:style w:type="paragraph" w:styleId="berschrift7">
    <w:name w:val="heading 7"/>
    <w:basedOn w:val="Standard"/>
    <w:next w:val="Standard"/>
    <w:link w:val="berschrift7Zchn1"/>
    <w:qFormat/>
    <w:rsid w:val="00C85251"/>
    <w:pPr>
      <w:keepNext/>
      <w:numPr>
        <w:ilvl w:val="6"/>
        <w:numId w:val="1"/>
      </w:numPr>
      <w:spacing w:line="360" w:lineRule="atLeast"/>
      <w:ind w:left="1134"/>
      <w:jc w:val="both"/>
      <w:outlineLvl w:val="6"/>
    </w:pPr>
    <w:rPr>
      <w:rFonts w:ascii="Arial" w:hAnsi="Arial" w:cs="Arial"/>
      <w:b/>
      <w:bCs/>
    </w:rPr>
  </w:style>
  <w:style w:type="paragraph" w:styleId="berschrift8">
    <w:name w:val="heading 8"/>
    <w:basedOn w:val="Standard"/>
    <w:next w:val="Standard"/>
    <w:link w:val="berschrift8Zchn"/>
    <w:qFormat/>
    <w:rsid w:val="00C85251"/>
    <w:pPr>
      <w:keepNext/>
      <w:spacing w:line="360" w:lineRule="atLeast"/>
      <w:ind w:left="1814"/>
      <w:jc w:val="both"/>
      <w:outlineLvl w:val="7"/>
    </w:pPr>
    <w:rPr>
      <w:rFonts w:ascii="Arial" w:hAnsi="Arial" w:cs="Arial"/>
      <w:b/>
      <w:bCs/>
      <w:szCs w:val="22"/>
    </w:rPr>
  </w:style>
  <w:style w:type="paragraph" w:styleId="berschrift9">
    <w:name w:val="heading 9"/>
    <w:basedOn w:val="Standard"/>
    <w:next w:val="Standard"/>
    <w:link w:val="berschrift9Zchn"/>
    <w:qFormat/>
    <w:rsid w:val="00C85251"/>
    <w:pPr>
      <w:keepNext/>
      <w:autoSpaceDE w:val="0"/>
      <w:spacing w:line="240" w:lineRule="atLeast"/>
      <w:jc w:val="both"/>
      <w:outlineLvl w:val="8"/>
    </w:pPr>
    <w:rPr>
      <w:rFonts w:ascii="Arial" w:hAnsi="Arial" w:cs="Arial"/>
      <w:b/>
      <w:bCs/>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1">
    <w:name w:val="Überschrift 1 Zchn1"/>
    <w:basedOn w:val="Absatz-Standardschriftart"/>
    <w:link w:val="berschrift1"/>
    <w:locked/>
    <w:rsid w:val="00E40CEB"/>
    <w:rPr>
      <w:rFonts w:ascii="Cambria" w:hAnsi="Cambria" w:cs="Times New Roman"/>
      <w:b/>
      <w:bCs/>
      <w:kern w:val="32"/>
      <w:sz w:val="32"/>
      <w:szCs w:val="32"/>
      <w:lang w:eastAsia="ar-SA" w:bidi="ar-SA"/>
    </w:rPr>
  </w:style>
  <w:style w:type="character" w:customStyle="1" w:styleId="berschrift2Zchn1">
    <w:name w:val="Überschrift 2 Zchn1"/>
    <w:basedOn w:val="Absatz-Standardschriftart"/>
    <w:link w:val="berschrift2"/>
    <w:semiHidden/>
    <w:locked/>
    <w:rsid w:val="00E40CEB"/>
    <w:rPr>
      <w:rFonts w:ascii="Cambria" w:hAnsi="Cambria" w:cs="Times New Roman"/>
      <w:b/>
      <w:bCs/>
      <w:i/>
      <w:iCs/>
      <w:sz w:val="28"/>
      <w:szCs w:val="28"/>
      <w:lang w:eastAsia="ar-SA" w:bidi="ar-SA"/>
    </w:rPr>
  </w:style>
  <w:style w:type="character" w:customStyle="1" w:styleId="berschrift3Zchn1">
    <w:name w:val="Überschrift 3 Zchn1"/>
    <w:basedOn w:val="Absatz-Standardschriftart"/>
    <w:link w:val="berschrift3"/>
    <w:semiHidden/>
    <w:locked/>
    <w:rsid w:val="00E40CEB"/>
    <w:rPr>
      <w:rFonts w:ascii="Cambria" w:hAnsi="Cambria" w:cs="Times New Roman"/>
      <w:b/>
      <w:bCs/>
      <w:sz w:val="26"/>
      <w:szCs w:val="26"/>
      <w:lang w:eastAsia="ar-SA" w:bidi="ar-SA"/>
    </w:rPr>
  </w:style>
  <w:style w:type="character" w:customStyle="1" w:styleId="berschrift4Zchn1">
    <w:name w:val="Überschrift 4 Zchn1"/>
    <w:basedOn w:val="Absatz-Standardschriftart"/>
    <w:link w:val="berschrift4"/>
    <w:semiHidden/>
    <w:locked/>
    <w:rsid w:val="00E40CEB"/>
    <w:rPr>
      <w:rFonts w:ascii="Calibri" w:hAnsi="Calibri" w:cs="Times New Roman"/>
      <w:b/>
      <w:bCs/>
      <w:sz w:val="28"/>
      <w:szCs w:val="28"/>
      <w:lang w:eastAsia="ar-SA" w:bidi="ar-SA"/>
    </w:rPr>
  </w:style>
  <w:style w:type="character" w:customStyle="1" w:styleId="berschrift5Zchn1">
    <w:name w:val="Überschrift 5 Zchn1"/>
    <w:basedOn w:val="Absatz-Standardschriftart"/>
    <w:link w:val="berschrift5"/>
    <w:semiHidden/>
    <w:locked/>
    <w:rsid w:val="00E40CEB"/>
    <w:rPr>
      <w:rFonts w:ascii="Calibri" w:hAnsi="Calibri" w:cs="Times New Roman"/>
      <w:b/>
      <w:bCs/>
      <w:i/>
      <w:iCs/>
      <w:sz w:val="26"/>
      <w:szCs w:val="26"/>
      <w:lang w:eastAsia="ar-SA" w:bidi="ar-SA"/>
    </w:rPr>
  </w:style>
  <w:style w:type="character" w:customStyle="1" w:styleId="berschrift6Zchn1">
    <w:name w:val="Überschrift 6 Zchn1"/>
    <w:basedOn w:val="Absatz-Standardschriftart"/>
    <w:link w:val="berschrift6"/>
    <w:semiHidden/>
    <w:locked/>
    <w:rsid w:val="00E40CEB"/>
    <w:rPr>
      <w:rFonts w:ascii="Calibri" w:hAnsi="Calibri" w:cs="Times New Roman"/>
      <w:b/>
      <w:bCs/>
      <w:lang w:eastAsia="ar-SA" w:bidi="ar-SA"/>
    </w:rPr>
  </w:style>
  <w:style w:type="character" w:customStyle="1" w:styleId="berschrift7Zchn1">
    <w:name w:val="Überschrift 7 Zchn1"/>
    <w:basedOn w:val="Absatz-Standardschriftart"/>
    <w:link w:val="berschrift7"/>
    <w:semiHidden/>
    <w:locked/>
    <w:rsid w:val="00E40CEB"/>
    <w:rPr>
      <w:rFonts w:ascii="Calibri" w:hAnsi="Calibri" w:cs="Times New Roman"/>
      <w:sz w:val="24"/>
      <w:szCs w:val="24"/>
      <w:lang w:eastAsia="ar-SA" w:bidi="ar-SA"/>
    </w:rPr>
  </w:style>
  <w:style w:type="character" w:customStyle="1" w:styleId="berschrift8Zchn">
    <w:name w:val="Überschrift 8 Zchn"/>
    <w:basedOn w:val="Absatz-Standardschriftart"/>
    <w:link w:val="berschrift8"/>
    <w:semiHidden/>
    <w:locked/>
    <w:rsid w:val="00E40CEB"/>
    <w:rPr>
      <w:rFonts w:ascii="Calibri" w:hAnsi="Calibri" w:cs="Times New Roman"/>
      <w:i/>
      <w:iCs/>
      <w:sz w:val="24"/>
      <w:szCs w:val="24"/>
      <w:lang w:eastAsia="ar-SA" w:bidi="ar-SA"/>
    </w:rPr>
  </w:style>
  <w:style w:type="character" w:customStyle="1" w:styleId="berschrift9Zchn">
    <w:name w:val="Überschrift 9 Zchn"/>
    <w:basedOn w:val="Absatz-Standardschriftart"/>
    <w:link w:val="berschrift9"/>
    <w:semiHidden/>
    <w:locked/>
    <w:rsid w:val="00E40CEB"/>
    <w:rPr>
      <w:rFonts w:ascii="Cambria" w:hAnsi="Cambria" w:cs="Times New Roman"/>
      <w:lang w:eastAsia="ar-SA" w:bidi="ar-SA"/>
    </w:rPr>
  </w:style>
  <w:style w:type="character" w:customStyle="1" w:styleId="WW8Num1z0">
    <w:name w:val="WW8Num1z0"/>
    <w:rsid w:val="00C85251"/>
    <w:rPr>
      <w:rFonts w:ascii="Symbol" w:hAnsi="Symbol"/>
    </w:rPr>
  </w:style>
  <w:style w:type="character" w:customStyle="1" w:styleId="WW8Num1z1">
    <w:name w:val="WW8Num1z1"/>
    <w:rsid w:val="00C85251"/>
    <w:rPr>
      <w:rFonts w:ascii="Courier New" w:hAnsi="Courier New"/>
    </w:rPr>
  </w:style>
  <w:style w:type="character" w:customStyle="1" w:styleId="WW8Num1z2">
    <w:name w:val="WW8Num1z2"/>
    <w:rsid w:val="00C85251"/>
    <w:rPr>
      <w:rFonts w:ascii="Wingdings" w:hAnsi="Wingdings"/>
    </w:rPr>
  </w:style>
  <w:style w:type="character" w:customStyle="1" w:styleId="WW8Num2z0">
    <w:name w:val="WW8Num2z0"/>
    <w:rsid w:val="00C85251"/>
    <w:rPr>
      <w:rFonts w:ascii="Symbol" w:hAnsi="Symbol"/>
    </w:rPr>
  </w:style>
  <w:style w:type="character" w:customStyle="1" w:styleId="WW8Num2z1">
    <w:name w:val="WW8Num2z1"/>
    <w:rsid w:val="00C85251"/>
    <w:rPr>
      <w:rFonts w:ascii="Courier New" w:hAnsi="Courier New"/>
    </w:rPr>
  </w:style>
  <w:style w:type="character" w:customStyle="1" w:styleId="WW8Num2z2">
    <w:name w:val="WW8Num2z2"/>
    <w:rsid w:val="00C85251"/>
    <w:rPr>
      <w:rFonts w:ascii="Wingdings" w:hAnsi="Wingdings"/>
    </w:rPr>
  </w:style>
  <w:style w:type="character" w:customStyle="1" w:styleId="WW8Num3z0">
    <w:name w:val="WW8Num3z0"/>
    <w:rsid w:val="00C85251"/>
    <w:rPr>
      <w:rFonts w:ascii="Wingdings" w:hAnsi="Wingdings"/>
    </w:rPr>
  </w:style>
  <w:style w:type="character" w:customStyle="1" w:styleId="WW8Num3z1">
    <w:name w:val="WW8Num3z1"/>
    <w:rsid w:val="00C85251"/>
    <w:rPr>
      <w:rFonts w:ascii="Courier New" w:hAnsi="Courier New"/>
    </w:rPr>
  </w:style>
  <w:style w:type="character" w:customStyle="1" w:styleId="WW8Num3z3">
    <w:name w:val="WW8Num3z3"/>
    <w:rsid w:val="00C85251"/>
    <w:rPr>
      <w:rFonts w:ascii="Symbol" w:hAnsi="Symbol"/>
    </w:rPr>
  </w:style>
  <w:style w:type="character" w:customStyle="1" w:styleId="WW8Num4z0">
    <w:name w:val="WW8Num4z0"/>
    <w:rsid w:val="00C85251"/>
    <w:rPr>
      <w:rFonts w:ascii="Wingdings" w:hAnsi="Wingdings"/>
    </w:rPr>
  </w:style>
  <w:style w:type="character" w:customStyle="1" w:styleId="WW8Num4z1">
    <w:name w:val="WW8Num4z1"/>
    <w:rsid w:val="00C85251"/>
    <w:rPr>
      <w:rFonts w:ascii="Courier New" w:hAnsi="Courier New"/>
    </w:rPr>
  </w:style>
  <w:style w:type="character" w:customStyle="1" w:styleId="WW8Num4z3">
    <w:name w:val="WW8Num4z3"/>
    <w:rsid w:val="00C85251"/>
    <w:rPr>
      <w:rFonts w:ascii="Symbol" w:hAnsi="Symbol"/>
    </w:rPr>
  </w:style>
  <w:style w:type="character" w:customStyle="1" w:styleId="Absatz-Standardschriftart1">
    <w:name w:val="Absatz-Standardschriftart1"/>
    <w:rsid w:val="00C85251"/>
  </w:style>
  <w:style w:type="character" w:customStyle="1" w:styleId="berschrift1Zchn">
    <w:name w:val="Überschrift 1 Zchn"/>
    <w:basedOn w:val="Absatz-Standardschriftart1"/>
    <w:rsid w:val="00C85251"/>
    <w:rPr>
      <w:rFonts w:ascii="Cambria" w:hAnsi="Cambria" w:cs="Times New Roman"/>
      <w:b/>
      <w:bCs/>
      <w:kern w:val="1"/>
      <w:sz w:val="32"/>
      <w:szCs w:val="32"/>
    </w:rPr>
  </w:style>
  <w:style w:type="character" w:customStyle="1" w:styleId="berschrift2Zchn">
    <w:name w:val="Überschrift 2 Zchn"/>
    <w:basedOn w:val="Absatz-Standardschriftart1"/>
    <w:rsid w:val="00C85251"/>
    <w:rPr>
      <w:rFonts w:ascii="Cambria" w:hAnsi="Cambria" w:cs="Times New Roman"/>
      <w:b/>
      <w:bCs/>
      <w:i/>
      <w:iCs/>
      <w:sz w:val="28"/>
      <w:szCs w:val="28"/>
    </w:rPr>
  </w:style>
  <w:style w:type="character" w:customStyle="1" w:styleId="berschrift3Zchn">
    <w:name w:val="Überschrift 3 Zchn"/>
    <w:basedOn w:val="Absatz-Standardschriftart1"/>
    <w:rsid w:val="00C85251"/>
    <w:rPr>
      <w:rFonts w:ascii="Cambria" w:hAnsi="Cambria" w:cs="Times New Roman"/>
      <w:b/>
      <w:bCs/>
      <w:sz w:val="26"/>
      <w:szCs w:val="26"/>
    </w:rPr>
  </w:style>
  <w:style w:type="character" w:customStyle="1" w:styleId="berschrift4Zchn">
    <w:name w:val="Überschrift 4 Zchn"/>
    <w:basedOn w:val="Absatz-Standardschriftart1"/>
    <w:rsid w:val="00C85251"/>
    <w:rPr>
      <w:rFonts w:cs="Times New Roman"/>
      <w:b/>
      <w:bCs/>
      <w:sz w:val="28"/>
      <w:szCs w:val="28"/>
    </w:rPr>
  </w:style>
  <w:style w:type="character" w:customStyle="1" w:styleId="berschrift5Zchn">
    <w:name w:val="Überschrift 5 Zchn"/>
    <w:basedOn w:val="Absatz-Standardschriftart1"/>
    <w:rsid w:val="00C85251"/>
    <w:rPr>
      <w:rFonts w:cs="Times New Roman"/>
      <w:b/>
      <w:bCs/>
      <w:i/>
      <w:iCs/>
      <w:sz w:val="26"/>
      <w:szCs w:val="26"/>
    </w:rPr>
  </w:style>
  <w:style w:type="character" w:customStyle="1" w:styleId="berschrift6Zchn">
    <w:name w:val="Überschrift 6 Zchn"/>
    <w:basedOn w:val="Absatz-Standardschriftart1"/>
    <w:rsid w:val="00C85251"/>
    <w:rPr>
      <w:rFonts w:cs="Times New Roman"/>
      <w:b/>
      <w:bCs/>
    </w:rPr>
  </w:style>
  <w:style w:type="character" w:customStyle="1" w:styleId="berschrift7Zchn">
    <w:name w:val="Überschrift 7 Zchn"/>
    <w:basedOn w:val="Absatz-Standardschriftart1"/>
    <w:rsid w:val="00C85251"/>
    <w:rPr>
      <w:rFonts w:cs="Times New Roman"/>
      <w:sz w:val="24"/>
      <w:szCs w:val="24"/>
    </w:rPr>
  </w:style>
  <w:style w:type="character" w:customStyle="1" w:styleId="KopfzeileZchn">
    <w:name w:val="Kopfzeile Zchn"/>
    <w:basedOn w:val="Absatz-Standardschriftart1"/>
    <w:rsid w:val="00C85251"/>
    <w:rPr>
      <w:rFonts w:ascii="Times New Roman" w:hAnsi="Times New Roman" w:cs="Times New Roman"/>
      <w:sz w:val="24"/>
      <w:szCs w:val="24"/>
    </w:rPr>
  </w:style>
  <w:style w:type="character" w:customStyle="1" w:styleId="FuzeileZchn">
    <w:name w:val="Fußzeile Zchn"/>
    <w:basedOn w:val="Absatz-Standardschriftart1"/>
    <w:rsid w:val="00C85251"/>
    <w:rPr>
      <w:rFonts w:cs="Times New Roman"/>
      <w:sz w:val="24"/>
      <w:szCs w:val="24"/>
    </w:rPr>
  </w:style>
  <w:style w:type="character" w:styleId="Fett">
    <w:name w:val="Strong"/>
    <w:basedOn w:val="Absatz-Standardschriftart1"/>
    <w:qFormat/>
    <w:rsid w:val="00C85251"/>
    <w:rPr>
      <w:rFonts w:cs="Times New Roman"/>
      <w:b/>
      <w:bCs/>
    </w:rPr>
  </w:style>
  <w:style w:type="character" w:styleId="Hyperlink">
    <w:name w:val="Hyperlink"/>
    <w:basedOn w:val="Absatz-Standardschriftart1"/>
    <w:semiHidden/>
    <w:rsid w:val="00C85251"/>
    <w:rPr>
      <w:rFonts w:cs="Times New Roman"/>
      <w:color w:val="0000FF"/>
      <w:u w:val="single"/>
    </w:rPr>
  </w:style>
  <w:style w:type="character" w:customStyle="1" w:styleId="text">
    <w:name w:val="text"/>
    <w:basedOn w:val="Absatz-Standardschriftart1"/>
    <w:rsid w:val="00C85251"/>
    <w:rPr>
      <w:rFonts w:cs="Times New Roman"/>
    </w:rPr>
  </w:style>
  <w:style w:type="character" w:styleId="Seitenzahl">
    <w:name w:val="page number"/>
    <w:basedOn w:val="Absatz-Standardschriftart1"/>
    <w:semiHidden/>
    <w:rsid w:val="00C85251"/>
    <w:rPr>
      <w:rFonts w:cs="Times New Roman"/>
    </w:rPr>
  </w:style>
  <w:style w:type="character" w:customStyle="1" w:styleId="TextkrperZchn">
    <w:name w:val="Textkörper Zchn"/>
    <w:basedOn w:val="Absatz-Standardschriftart1"/>
    <w:rsid w:val="00C85251"/>
    <w:rPr>
      <w:rFonts w:ascii="Times New Roman" w:hAnsi="Times New Roman" w:cs="Times New Roman"/>
      <w:sz w:val="24"/>
      <w:szCs w:val="24"/>
    </w:rPr>
  </w:style>
  <w:style w:type="character" w:customStyle="1" w:styleId="SprechblasentextZchn">
    <w:name w:val="Sprechblasentext Zchn"/>
    <w:basedOn w:val="Absatz-Standardschriftart1"/>
    <w:rsid w:val="00C85251"/>
    <w:rPr>
      <w:rFonts w:ascii="Tahoma" w:hAnsi="Tahoma" w:cs="Tahoma"/>
      <w:sz w:val="16"/>
      <w:szCs w:val="16"/>
    </w:rPr>
  </w:style>
  <w:style w:type="character" w:customStyle="1" w:styleId="Textkrper2Zchn">
    <w:name w:val="Textkörper 2 Zchn"/>
    <w:basedOn w:val="Absatz-Standardschriftart1"/>
    <w:rsid w:val="00C85251"/>
    <w:rPr>
      <w:rFonts w:ascii="Times New Roman" w:hAnsi="Times New Roman" w:cs="Times New Roman"/>
      <w:sz w:val="24"/>
      <w:szCs w:val="24"/>
    </w:rPr>
  </w:style>
  <w:style w:type="character" w:customStyle="1" w:styleId="Textkrper-Einzug2Zchn">
    <w:name w:val="Textkörper-Einzug 2 Zchn"/>
    <w:basedOn w:val="Absatz-Standardschriftart1"/>
    <w:rsid w:val="00C85251"/>
    <w:rPr>
      <w:rFonts w:ascii="Times New Roman" w:hAnsi="Times New Roman" w:cs="Times New Roman"/>
      <w:sz w:val="24"/>
      <w:szCs w:val="24"/>
    </w:rPr>
  </w:style>
  <w:style w:type="character" w:customStyle="1" w:styleId="Textkrper-Einzug3Zchn">
    <w:name w:val="Textkörper-Einzug 3 Zchn"/>
    <w:basedOn w:val="Absatz-Standardschriftart1"/>
    <w:rsid w:val="00C85251"/>
    <w:rPr>
      <w:rFonts w:ascii="Times New Roman" w:hAnsi="Times New Roman" w:cs="Times New Roman"/>
      <w:sz w:val="16"/>
      <w:szCs w:val="16"/>
    </w:rPr>
  </w:style>
  <w:style w:type="character" w:styleId="BesuchterHyperlink">
    <w:name w:val="FollowedHyperlink"/>
    <w:basedOn w:val="Absatz-Standardschriftart1"/>
    <w:semiHidden/>
    <w:rsid w:val="00C85251"/>
    <w:rPr>
      <w:rFonts w:cs="Times New Roman"/>
      <w:color w:val="800080"/>
      <w:u w:val="single"/>
    </w:rPr>
  </w:style>
  <w:style w:type="character" w:styleId="Hervorhebung">
    <w:name w:val="Emphasis"/>
    <w:basedOn w:val="Absatz-Standardschriftart1"/>
    <w:qFormat/>
    <w:rsid w:val="00C85251"/>
    <w:rPr>
      <w:rFonts w:cs="Times New Roman"/>
      <w:i/>
      <w:iCs/>
    </w:rPr>
  </w:style>
  <w:style w:type="character" w:customStyle="1" w:styleId="ueberschriftgross">
    <w:name w:val="ueberschrift_gross"/>
    <w:basedOn w:val="Absatz-Standardschriftart1"/>
    <w:rsid w:val="00C85251"/>
    <w:rPr>
      <w:rFonts w:cs="Times New Roman"/>
    </w:rPr>
  </w:style>
  <w:style w:type="paragraph" w:customStyle="1" w:styleId="berschrift">
    <w:name w:val="Überschrift"/>
    <w:basedOn w:val="Standard"/>
    <w:next w:val="Textkrper"/>
    <w:rsid w:val="00C85251"/>
    <w:pPr>
      <w:keepNext/>
      <w:spacing w:before="240" w:after="120"/>
    </w:pPr>
    <w:rPr>
      <w:rFonts w:ascii="Arial" w:eastAsia="MS Mincho" w:hAnsi="Arial" w:cs="Tahoma"/>
      <w:sz w:val="28"/>
      <w:szCs w:val="28"/>
    </w:rPr>
  </w:style>
  <w:style w:type="paragraph" w:styleId="Textkrper">
    <w:name w:val="Body Text"/>
    <w:basedOn w:val="Standard"/>
    <w:link w:val="TextkrperZchn1"/>
    <w:semiHidden/>
    <w:rsid w:val="00C85251"/>
    <w:pPr>
      <w:spacing w:line="360" w:lineRule="atLeast"/>
      <w:jc w:val="both"/>
    </w:pPr>
    <w:rPr>
      <w:rFonts w:ascii="Arial" w:hAnsi="Arial" w:cs="Arial"/>
      <w:b/>
      <w:bCs/>
    </w:rPr>
  </w:style>
  <w:style w:type="character" w:customStyle="1" w:styleId="TextkrperZchn1">
    <w:name w:val="Textkörper Zchn1"/>
    <w:basedOn w:val="Absatz-Standardschriftart"/>
    <w:link w:val="Textkrper"/>
    <w:semiHidden/>
    <w:locked/>
    <w:rsid w:val="00E40CEB"/>
    <w:rPr>
      <w:rFonts w:cs="Calibri"/>
      <w:sz w:val="24"/>
      <w:szCs w:val="24"/>
      <w:lang w:eastAsia="ar-SA" w:bidi="ar-SA"/>
    </w:rPr>
  </w:style>
  <w:style w:type="paragraph" w:styleId="Liste">
    <w:name w:val="List"/>
    <w:basedOn w:val="Textkrper"/>
    <w:semiHidden/>
    <w:rsid w:val="00C85251"/>
    <w:rPr>
      <w:rFonts w:cs="Tahoma"/>
    </w:rPr>
  </w:style>
  <w:style w:type="paragraph" w:customStyle="1" w:styleId="Beschriftung1">
    <w:name w:val="Beschriftung1"/>
    <w:basedOn w:val="Standard"/>
    <w:rsid w:val="00C85251"/>
    <w:pPr>
      <w:suppressLineNumbers/>
      <w:spacing w:before="120" w:after="120"/>
    </w:pPr>
    <w:rPr>
      <w:rFonts w:cs="Tahoma"/>
      <w:i/>
      <w:iCs/>
    </w:rPr>
  </w:style>
  <w:style w:type="paragraph" w:customStyle="1" w:styleId="Verzeichnis">
    <w:name w:val="Verzeichnis"/>
    <w:basedOn w:val="Standard"/>
    <w:rsid w:val="00C85251"/>
    <w:pPr>
      <w:suppressLineNumbers/>
    </w:pPr>
    <w:rPr>
      <w:rFonts w:cs="Tahoma"/>
    </w:rPr>
  </w:style>
  <w:style w:type="paragraph" w:styleId="Kopfzeile">
    <w:name w:val="header"/>
    <w:basedOn w:val="Standard"/>
    <w:link w:val="KopfzeileZchn1"/>
    <w:semiHidden/>
    <w:rsid w:val="00C85251"/>
    <w:pPr>
      <w:tabs>
        <w:tab w:val="center" w:pos="4536"/>
        <w:tab w:val="right" w:pos="9072"/>
      </w:tabs>
    </w:pPr>
  </w:style>
  <w:style w:type="character" w:customStyle="1" w:styleId="KopfzeileZchn1">
    <w:name w:val="Kopfzeile Zchn1"/>
    <w:basedOn w:val="Absatz-Standardschriftart"/>
    <w:link w:val="Kopfzeile"/>
    <w:semiHidden/>
    <w:locked/>
    <w:rsid w:val="00E40CEB"/>
    <w:rPr>
      <w:rFonts w:cs="Calibri"/>
      <w:sz w:val="24"/>
      <w:szCs w:val="24"/>
      <w:lang w:eastAsia="ar-SA" w:bidi="ar-SA"/>
    </w:rPr>
  </w:style>
  <w:style w:type="paragraph" w:styleId="Fuzeile">
    <w:name w:val="footer"/>
    <w:basedOn w:val="Standard"/>
    <w:link w:val="FuzeileZchn1"/>
    <w:semiHidden/>
    <w:rsid w:val="00C85251"/>
    <w:pPr>
      <w:tabs>
        <w:tab w:val="center" w:pos="4536"/>
        <w:tab w:val="right" w:pos="9072"/>
      </w:tabs>
    </w:pPr>
  </w:style>
  <w:style w:type="character" w:customStyle="1" w:styleId="FuzeileZchn1">
    <w:name w:val="Fußzeile Zchn1"/>
    <w:basedOn w:val="Absatz-Standardschriftart"/>
    <w:link w:val="Fuzeile"/>
    <w:semiHidden/>
    <w:locked/>
    <w:rsid w:val="00E40CEB"/>
    <w:rPr>
      <w:rFonts w:cs="Calibri"/>
      <w:sz w:val="24"/>
      <w:szCs w:val="24"/>
      <w:lang w:eastAsia="ar-SA" w:bidi="ar-SA"/>
    </w:rPr>
  </w:style>
  <w:style w:type="paragraph" w:customStyle="1" w:styleId="HA">
    <w:name w:val="HA"/>
    <w:rsid w:val="00C85251"/>
    <w:pPr>
      <w:tabs>
        <w:tab w:val="left" w:pos="2268"/>
      </w:tabs>
      <w:suppressAutoHyphens/>
      <w:autoSpaceDE w:val="0"/>
      <w:spacing w:line="240" w:lineRule="exact"/>
      <w:ind w:left="1304"/>
    </w:pPr>
    <w:rPr>
      <w:rFonts w:ascii="CG Times (WN)" w:hAnsi="CG Times (WN)" w:cs="CG Times (WN)"/>
      <w:sz w:val="24"/>
      <w:szCs w:val="24"/>
      <w:lang w:eastAsia="ar-SA"/>
    </w:rPr>
  </w:style>
  <w:style w:type="paragraph" w:customStyle="1" w:styleId="Absatztext15">
    <w:name w:val="Absatztext 1.5"/>
    <w:basedOn w:val="Standard"/>
    <w:rsid w:val="00C85251"/>
    <w:pPr>
      <w:autoSpaceDE w:val="0"/>
      <w:spacing w:line="360" w:lineRule="atLeast"/>
      <w:ind w:left="4536" w:firstLine="567"/>
      <w:jc w:val="both"/>
    </w:pPr>
  </w:style>
  <w:style w:type="paragraph" w:styleId="Sprechblasentext">
    <w:name w:val="Balloon Text"/>
    <w:basedOn w:val="Standard"/>
    <w:link w:val="SprechblasentextZchn1"/>
    <w:rsid w:val="00C85251"/>
    <w:rPr>
      <w:rFonts w:ascii="Tahoma" w:hAnsi="Tahoma" w:cs="Tahoma"/>
      <w:sz w:val="16"/>
      <w:szCs w:val="16"/>
    </w:rPr>
  </w:style>
  <w:style w:type="character" w:customStyle="1" w:styleId="SprechblasentextZchn1">
    <w:name w:val="Sprechblasentext Zchn1"/>
    <w:basedOn w:val="Absatz-Standardschriftart"/>
    <w:link w:val="Sprechblasentext"/>
    <w:semiHidden/>
    <w:locked/>
    <w:rsid w:val="00E40CEB"/>
    <w:rPr>
      <w:rFonts w:cs="Calibri"/>
      <w:sz w:val="2"/>
      <w:lang w:eastAsia="ar-SA" w:bidi="ar-SA"/>
    </w:rPr>
  </w:style>
  <w:style w:type="paragraph" w:customStyle="1" w:styleId="Textkrper21">
    <w:name w:val="Textkörper 21"/>
    <w:basedOn w:val="Standard"/>
    <w:rsid w:val="00C85251"/>
    <w:pPr>
      <w:spacing w:line="360" w:lineRule="atLeast"/>
      <w:ind w:left="851" w:firstLine="567"/>
      <w:jc w:val="both"/>
    </w:pPr>
    <w:rPr>
      <w:rFonts w:ascii="Arial" w:hAnsi="Arial" w:cs="Arial"/>
    </w:rPr>
  </w:style>
  <w:style w:type="paragraph" w:customStyle="1" w:styleId="Textkrper-Einzug21">
    <w:name w:val="Textkörper-Einzug 21"/>
    <w:basedOn w:val="Standard"/>
    <w:rsid w:val="00C85251"/>
    <w:pPr>
      <w:spacing w:line="360" w:lineRule="atLeast"/>
      <w:ind w:left="1418"/>
      <w:jc w:val="both"/>
    </w:pPr>
    <w:rPr>
      <w:rFonts w:ascii="Arial" w:hAnsi="Arial" w:cs="Arial"/>
    </w:rPr>
  </w:style>
  <w:style w:type="paragraph" w:styleId="StandardWeb">
    <w:name w:val="Normal (Web)"/>
    <w:basedOn w:val="Standard"/>
    <w:semiHidden/>
    <w:rsid w:val="00C85251"/>
    <w:pPr>
      <w:spacing w:before="280" w:after="280"/>
    </w:pPr>
    <w:rPr>
      <w:rFonts w:ascii="Arial Unicode MS" w:hAnsi="Arial Unicode MS" w:cs="Arial Unicode MS"/>
    </w:rPr>
  </w:style>
  <w:style w:type="paragraph" w:customStyle="1" w:styleId="Textkrper-Einzug31">
    <w:name w:val="Textkörper-Einzug 31"/>
    <w:basedOn w:val="Standard"/>
    <w:rsid w:val="00C85251"/>
    <w:pPr>
      <w:spacing w:line="360" w:lineRule="atLeast"/>
      <w:ind w:left="1701" w:firstLine="567"/>
      <w:jc w:val="both"/>
    </w:pPr>
    <w:rPr>
      <w:rFonts w:ascii="Arial" w:hAnsi="Arial" w:cs="Arial"/>
    </w:rPr>
  </w:style>
  <w:style w:type="paragraph" w:customStyle="1" w:styleId="Textkrper31">
    <w:name w:val="Textkörper 31"/>
    <w:basedOn w:val="Standard"/>
    <w:rsid w:val="00C85251"/>
    <w:pPr>
      <w:ind w:right="70"/>
    </w:pPr>
    <w:rPr>
      <w:rFonts w:ascii="Arial" w:hAnsi="Arial" w:cs="Arial"/>
    </w:rPr>
  </w:style>
  <w:style w:type="paragraph" w:styleId="Textkrper-Zeileneinzug">
    <w:name w:val="Body Text Indent"/>
    <w:basedOn w:val="Standard"/>
    <w:link w:val="Textkrper-ZeileneinzugZchn"/>
    <w:semiHidden/>
    <w:rsid w:val="00C85251"/>
    <w:pPr>
      <w:spacing w:line="360" w:lineRule="atLeast"/>
      <w:ind w:left="964"/>
      <w:jc w:val="both"/>
    </w:pPr>
    <w:rPr>
      <w:rFonts w:ascii="Arial" w:hAnsi="Arial" w:cs="Arial"/>
    </w:rPr>
  </w:style>
  <w:style w:type="character" w:customStyle="1" w:styleId="Textkrper-ZeileneinzugZchn">
    <w:name w:val="Textkörper-Zeileneinzug Zchn"/>
    <w:basedOn w:val="Absatz-Standardschriftart"/>
    <w:link w:val="Textkrper-Zeileneinzug"/>
    <w:semiHidden/>
    <w:locked/>
    <w:rsid w:val="00E40CEB"/>
    <w:rPr>
      <w:rFonts w:cs="Calibri"/>
      <w:sz w:val="24"/>
      <w:szCs w:val="24"/>
      <w:lang w:eastAsia="ar-SA" w:bidi="ar-SA"/>
    </w:rPr>
  </w:style>
  <w:style w:type="paragraph" w:customStyle="1" w:styleId="Rahmeninhalt">
    <w:name w:val="Rahmeninhalt"/>
    <w:basedOn w:val="Textkrper"/>
    <w:rsid w:val="00C85251"/>
  </w:style>
  <w:style w:type="paragraph" w:styleId="Textkrper-Einzug2">
    <w:name w:val="Body Text Indent 2"/>
    <w:basedOn w:val="Standard"/>
    <w:link w:val="Textkrper-Einzug2Zchn1"/>
    <w:semiHidden/>
    <w:rsid w:val="00C85251"/>
    <w:pPr>
      <w:spacing w:before="60" w:line="360" w:lineRule="atLeast"/>
      <w:ind w:left="1304" w:firstLine="567"/>
      <w:jc w:val="both"/>
    </w:pPr>
    <w:rPr>
      <w:rFonts w:ascii="Arial" w:hAnsi="Arial" w:cs="Arial"/>
    </w:rPr>
  </w:style>
  <w:style w:type="character" w:customStyle="1" w:styleId="Textkrper-Einzug2Zchn1">
    <w:name w:val="Textkörper-Einzug 2 Zchn1"/>
    <w:basedOn w:val="Absatz-Standardschriftart"/>
    <w:link w:val="Textkrper-Einzug2"/>
    <w:semiHidden/>
    <w:locked/>
    <w:rsid w:val="00E40CEB"/>
    <w:rPr>
      <w:rFonts w:cs="Calibri"/>
      <w:sz w:val="24"/>
      <w:szCs w:val="24"/>
      <w:lang w:eastAsia="ar-SA" w:bidi="ar-SA"/>
    </w:rPr>
  </w:style>
  <w:style w:type="paragraph" w:styleId="Standardeinzug">
    <w:name w:val="Normal Indent"/>
    <w:basedOn w:val="Standard"/>
    <w:semiHidden/>
    <w:rsid w:val="00C85251"/>
    <w:pPr>
      <w:suppressAutoHyphens w:val="0"/>
      <w:autoSpaceDE w:val="0"/>
      <w:autoSpaceDN w:val="0"/>
      <w:ind w:left="708"/>
    </w:pPr>
    <w:rPr>
      <w:sz w:val="20"/>
      <w:szCs w:val="20"/>
      <w:lang w:eastAsia="de-DE"/>
    </w:rPr>
  </w:style>
  <w:style w:type="paragraph" w:customStyle="1" w:styleId="Infozeile">
    <w:name w:val="Infozeile"/>
    <w:basedOn w:val="Standard"/>
    <w:rsid w:val="00C85251"/>
    <w:pPr>
      <w:suppressAutoHyphens w:val="0"/>
      <w:autoSpaceDE w:val="0"/>
      <w:autoSpaceDN w:val="0"/>
      <w:jc w:val="both"/>
    </w:pPr>
    <w:rPr>
      <w:i/>
      <w:iCs/>
      <w:lang w:eastAsia="de-DE"/>
    </w:rPr>
  </w:style>
  <w:style w:type="paragraph" w:styleId="Textkrper-Einzug3">
    <w:name w:val="Body Text Indent 3"/>
    <w:basedOn w:val="Standard"/>
    <w:link w:val="Textkrper-Einzug3Zchn1"/>
    <w:semiHidden/>
    <w:rsid w:val="00C85251"/>
    <w:pPr>
      <w:spacing w:line="360" w:lineRule="atLeast"/>
      <w:ind w:left="1418" w:firstLine="567"/>
      <w:jc w:val="both"/>
    </w:pPr>
    <w:rPr>
      <w:rFonts w:ascii="Arial" w:hAnsi="Arial" w:cs="Arial"/>
    </w:rPr>
  </w:style>
  <w:style w:type="character" w:customStyle="1" w:styleId="Textkrper-Einzug3Zchn1">
    <w:name w:val="Textkörper-Einzug 3 Zchn1"/>
    <w:basedOn w:val="Absatz-Standardschriftart"/>
    <w:link w:val="Textkrper-Einzug3"/>
    <w:semiHidden/>
    <w:locked/>
    <w:rsid w:val="00E40CEB"/>
    <w:rPr>
      <w:rFonts w:cs="Calibri"/>
      <w:sz w:val="16"/>
      <w:szCs w:val="16"/>
      <w:lang w:eastAsia="ar-SA" w:bidi="ar-SA"/>
    </w:rPr>
  </w:style>
  <w:style w:type="paragraph" w:styleId="Textkrper2">
    <w:name w:val="Body Text 2"/>
    <w:basedOn w:val="Standard"/>
    <w:link w:val="Textkrper2Zchn1"/>
    <w:semiHidden/>
    <w:rsid w:val="00C85251"/>
    <w:rPr>
      <w:rFonts w:ascii="Arial" w:hAnsi="Arial"/>
      <w:b/>
      <w:bCs/>
      <w:sz w:val="38"/>
      <w:szCs w:val="28"/>
    </w:rPr>
  </w:style>
  <w:style w:type="character" w:customStyle="1" w:styleId="Textkrper2Zchn1">
    <w:name w:val="Textkörper 2 Zchn1"/>
    <w:basedOn w:val="Absatz-Standardschriftart"/>
    <w:link w:val="Textkrper2"/>
    <w:semiHidden/>
    <w:locked/>
    <w:rsid w:val="00E40CEB"/>
    <w:rPr>
      <w:rFonts w:cs="Calibri"/>
      <w:sz w:val="24"/>
      <w:szCs w:val="24"/>
      <w:lang w:eastAsia="ar-SA" w:bidi="ar-SA"/>
    </w:rPr>
  </w:style>
  <w:style w:type="character" w:customStyle="1" w:styleId="organization-name">
    <w:name w:val="organization-name"/>
    <w:basedOn w:val="Absatz-Standardschriftart"/>
    <w:rsid w:val="008952F2"/>
    <w:rPr>
      <w:rFonts w:cs="Times New Roman"/>
    </w:rPr>
  </w:style>
  <w:style w:type="paragraph" w:customStyle="1" w:styleId="Textkrper-Zeileneinzug1">
    <w:name w:val="Textkörper-Zeileneinzug1"/>
    <w:basedOn w:val="Standard"/>
    <w:rsid w:val="00846B82"/>
    <w:pPr>
      <w:suppressAutoHyphens w:val="0"/>
      <w:spacing w:line="360" w:lineRule="atLeast"/>
      <w:ind w:left="2098"/>
      <w:jc w:val="both"/>
    </w:pPr>
    <w:rPr>
      <w:rFonts w:ascii="Arial" w:hAnsi="Arial" w:cs="Arial"/>
      <w:lang w:eastAsia="de-DE"/>
    </w:rPr>
  </w:style>
  <w:style w:type="character" w:styleId="Kommentarzeichen">
    <w:name w:val="annotation reference"/>
    <w:basedOn w:val="Absatz-Standardschriftart"/>
    <w:semiHidden/>
    <w:rsid w:val="005A349A"/>
    <w:rPr>
      <w:rFonts w:cs="Times New Roman"/>
      <w:sz w:val="16"/>
      <w:szCs w:val="16"/>
    </w:rPr>
  </w:style>
  <w:style w:type="paragraph" w:styleId="Kommentartext">
    <w:name w:val="annotation text"/>
    <w:basedOn w:val="Standard"/>
    <w:link w:val="KommentartextZchn"/>
    <w:semiHidden/>
    <w:rsid w:val="005A349A"/>
    <w:rPr>
      <w:sz w:val="20"/>
      <w:szCs w:val="20"/>
    </w:rPr>
  </w:style>
  <w:style w:type="character" w:customStyle="1" w:styleId="KommentartextZchn">
    <w:name w:val="Kommentartext Zchn"/>
    <w:basedOn w:val="Absatz-Standardschriftart"/>
    <w:link w:val="Kommentartext"/>
    <w:semiHidden/>
    <w:locked/>
    <w:rsid w:val="005A349A"/>
    <w:rPr>
      <w:rFonts w:cs="Calibri"/>
      <w:lang w:eastAsia="ar-SA" w:bidi="ar-SA"/>
    </w:rPr>
  </w:style>
  <w:style w:type="paragraph" w:styleId="Kommentarthema">
    <w:name w:val="annotation subject"/>
    <w:basedOn w:val="Kommentartext"/>
    <w:next w:val="Kommentartext"/>
    <w:link w:val="KommentarthemaZchn"/>
    <w:semiHidden/>
    <w:rsid w:val="005A349A"/>
    <w:rPr>
      <w:b/>
      <w:bCs/>
    </w:rPr>
  </w:style>
  <w:style w:type="character" w:customStyle="1" w:styleId="KommentarthemaZchn">
    <w:name w:val="Kommentarthema Zchn"/>
    <w:basedOn w:val="KommentartextZchn"/>
    <w:link w:val="Kommentarthema"/>
    <w:semiHidden/>
    <w:locked/>
    <w:rsid w:val="005A349A"/>
    <w:rPr>
      <w:b/>
      <w:bCs/>
    </w:rPr>
  </w:style>
  <w:style w:type="paragraph" w:customStyle="1" w:styleId="DraeTextVorspann">
    <w:name w:val="Drae_Text_Vorspann"/>
    <w:basedOn w:val="Textkrper"/>
    <w:rsid w:val="003A7E03"/>
    <w:pPr>
      <w:widowControl w:val="0"/>
      <w:tabs>
        <w:tab w:val="left" w:pos="5104"/>
      </w:tabs>
      <w:suppressAutoHyphens w:val="0"/>
      <w:spacing w:line="320" w:lineRule="exact"/>
      <w:ind w:right="142"/>
      <w:jc w:val="left"/>
    </w:pPr>
    <w:rPr>
      <w:rFonts w:cs="Times New Roman"/>
      <w:bCs w:val="0"/>
      <w:color w:val="000000"/>
      <w:sz w:val="22"/>
      <w:szCs w:val="20"/>
      <w:lang w:eastAsia="zh-CN"/>
    </w:rPr>
  </w:style>
  <w:style w:type="paragraph" w:customStyle="1" w:styleId="DraeDisclaimerBodytext">
    <w:name w:val="Drae_Disclaimer_Bodytext"/>
    <w:basedOn w:val="Standard"/>
    <w:rsid w:val="003A7E03"/>
    <w:pPr>
      <w:widowControl w:val="0"/>
      <w:suppressAutoHyphens w:val="0"/>
      <w:spacing w:line="280" w:lineRule="exact"/>
      <w:ind w:right="142"/>
    </w:pPr>
    <w:rPr>
      <w:rFonts w:ascii="Arial" w:hAnsi="Arial" w:cs="Times New Roman"/>
      <w:color w:val="000000"/>
      <w:sz w:val="18"/>
      <w:szCs w:val="20"/>
      <w:lang w:eastAsia="zh-CN"/>
    </w:rPr>
  </w:style>
  <w:style w:type="paragraph" w:styleId="Funotentext">
    <w:name w:val="footnote text"/>
    <w:basedOn w:val="Standard"/>
    <w:link w:val="FunotentextZchn"/>
    <w:locked/>
    <w:rsid w:val="003A7E03"/>
    <w:pPr>
      <w:suppressAutoHyphens w:val="0"/>
      <w:spacing w:line="300" w:lineRule="exact"/>
    </w:pPr>
    <w:rPr>
      <w:rFonts w:ascii="Arial" w:hAnsi="Arial" w:cs="Arial"/>
      <w:snapToGrid w:val="0"/>
      <w:sz w:val="20"/>
      <w:szCs w:val="20"/>
      <w:lang w:eastAsia="es-ES"/>
    </w:rPr>
  </w:style>
  <w:style w:type="character" w:customStyle="1" w:styleId="FunotentextZchn">
    <w:name w:val="Fußnotentext Zchn"/>
    <w:basedOn w:val="Absatz-Standardschriftart"/>
    <w:link w:val="Funotentext"/>
    <w:rsid w:val="003A7E03"/>
    <w:rPr>
      <w:rFonts w:ascii="Arial" w:hAnsi="Arial" w:cs="Arial"/>
      <w:snapToGrid w:val="0"/>
      <w:lang w:eastAsia="es-ES"/>
    </w:rPr>
  </w:style>
  <w:style w:type="character" w:styleId="Funotenzeichen">
    <w:name w:val="footnote reference"/>
    <w:locked/>
    <w:rsid w:val="003A7E03"/>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raeger.com" TargetMode="External"/><Relationship Id="rId13" Type="http://schemas.openxmlformats.org/officeDocument/2006/relationships/hyperlink" Target="http://www.ars-pr.de/de/presse/meldungen/20130123_apo.php"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apoplexmedical.com/" TargetMode="External"/><Relationship Id="rId12" Type="http://schemas.openxmlformats.org/officeDocument/2006/relationships/image" Target="media/image3.jpeg"/><Relationship Id="rId17" Type="http://schemas.openxmlformats.org/officeDocument/2006/relationships/hyperlink" Target="mailto:MOvermann@ars-pr.de" TargetMode="External"/><Relationship Id="rId2" Type="http://schemas.openxmlformats.org/officeDocument/2006/relationships/styles" Target="styles.xml"/><Relationship Id="rId16" Type="http://schemas.openxmlformats.org/officeDocument/2006/relationships/hyperlink" Target="mailto:a.hirtz@apoplexmedical.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http://www.ars-pr.de" TargetMode="Externa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apoplexmedical.com/" TargetMode="External"/><Relationship Id="rId14" Type="http://schemas.openxmlformats.org/officeDocument/2006/relationships/hyperlink" Target="http://www.apoplexmedic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737</Words>
  <Characters>4648</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Gut für Herz und Hirn: Kooperation entlastet Klinikpersonal und Schlaganfallpatienten (apoplex medical technologies) Pressemeldung vom 23.01.2013</vt:lpstr>
    </vt:vector>
  </TitlesOfParts>
  <Company/>
  <LinksUpToDate>false</LinksUpToDate>
  <CharactersWithSpaces>5375</CharactersWithSpaces>
  <SharedDoc>false</SharedDoc>
  <HLinks>
    <vt:vector size="42" baseType="variant">
      <vt:variant>
        <vt:i4>2949194</vt:i4>
      </vt:variant>
      <vt:variant>
        <vt:i4>18</vt:i4>
      </vt:variant>
      <vt:variant>
        <vt:i4>0</vt:i4>
      </vt:variant>
      <vt:variant>
        <vt:i4>5</vt:i4>
      </vt:variant>
      <vt:variant>
        <vt:lpwstr>mailto:MOvermann@ars-pr.de</vt:lpwstr>
      </vt:variant>
      <vt:variant>
        <vt:lpwstr/>
      </vt:variant>
      <vt:variant>
        <vt:i4>5570617</vt:i4>
      </vt:variant>
      <vt:variant>
        <vt:i4>15</vt:i4>
      </vt:variant>
      <vt:variant>
        <vt:i4>0</vt:i4>
      </vt:variant>
      <vt:variant>
        <vt:i4>5</vt:i4>
      </vt:variant>
      <vt:variant>
        <vt:lpwstr>mailto:a.hirtz@apoplexmedical.com</vt:lpwstr>
      </vt:variant>
      <vt:variant>
        <vt:lpwstr/>
      </vt:variant>
      <vt:variant>
        <vt:i4>131097</vt:i4>
      </vt:variant>
      <vt:variant>
        <vt:i4>12</vt:i4>
      </vt:variant>
      <vt:variant>
        <vt:i4>0</vt:i4>
      </vt:variant>
      <vt:variant>
        <vt:i4>5</vt:i4>
      </vt:variant>
      <vt:variant>
        <vt:lpwstr>http://www.ars-pr.de/</vt:lpwstr>
      </vt:variant>
      <vt:variant>
        <vt:lpwstr/>
      </vt:variant>
      <vt:variant>
        <vt:i4>3276861</vt:i4>
      </vt:variant>
      <vt:variant>
        <vt:i4>9</vt:i4>
      </vt:variant>
      <vt:variant>
        <vt:i4>0</vt:i4>
      </vt:variant>
      <vt:variant>
        <vt:i4>5</vt:i4>
      </vt:variant>
      <vt:variant>
        <vt:lpwstr>http://www.apoplexmedical.com/</vt:lpwstr>
      </vt:variant>
      <vt:variant>
        <vt:lpwstr/>
      </vt:variant>
      <vt:variant>
        <vt:i4>3276861</vt:i4>
      </vt:variant>
      <vt:variant>
        <vt:i4>6</vt:i4>
      </vt:variant>
      <vt:variant>
        <vt:i4>0</vt:i4>
      </vt:variant>
      <vt:variant>
        <vt:i4>5</vt:i4>
      </vt:variant>
      <vt:variant>
        <vt:lpwstr>http://www.apoplexmedical.com/</vt:lpwstr>
      </vt:variant>
      <vt:variant>
        <vt:lpwstr/>
      </vt:variant>
      <vt:variant>
        <vt:i4>3866690</vt:i4>
      </vt:variant>
      <vt:variant>
        <vt:i4>3</vt:i4>
      </vt:variant>
      <vt:variant>
        <vt:i4>0</vt:i4>
      </vt:variant>
      <vt:variant>
        <vt:i4>5</vt:i4>
      </vt:variant>
      <vt:variant>
        <vt:lpwstr>http://www.ars-pr.de/de/presse/meldungen/2012xxyy_apo.php</vt:lpwstr>
      </vt:variant>
      <vt:variant>
        <vt:lpwstr/>
      </vt:variant>
      <vt:variant>
        <vt:i4>7471150</vt:i4>
      </vt:variant>
      <vt:variant>
        <vt:i4>0</vt:i4>
      </vt:variant>
      <vt:variant>
        <vt:i4>0</vt:i4>
      </vt:variant>
      <vt:variant>
        <vt:i4>5</vt:i4>
      </vt:variant>
      <vt:variant>
        <vt:lpwstr>http://stroke.ahajournals.org/cgi/content/meeting_abstract/43/2_MeetingAbstracts/A131?sid=d5345f4a-3d2c-4969-9d06-30498cf95431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Gut für Herz und Hirn: Kooperation entlastet Klinikpersonal und Schlaganfallpatienten (apoplex medical technologies) Pressemeldung vom 23.01.2013</dc:title>
  <dc:creator>Andreas Becker</dc:creator>
  <cp:lastModifiedBy>Andreas Becker</cp:lastModifiedBy>
  <cp:revision>2</cp:revision>
  <cp:lastPrinted>2013-01-23T14:19:00Z</cp:lastPrinted>
  <dcterms:created xsi:type="dcterms:W3CDTF">2013-01-23T14:30:00Z</dcterms:created>
  <dcterms:modified xsi:type="dcterms:W3CDTF">2013-01-23T14:30:00Z</dcterms:modified>
</cp:coreProperties>
</file>