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A6D3F3" w14:textId="2DCE57B3" w:rsidR="00831121" w:rsidRDefault="00390A32" w:rsidP="00504A50">
      <w:pPr>
        <w:spacing w:after="0" w:line="360" w:lineRule="atLeast"/>
        <w:jc w:val="center"/>
        <w:rPr>
          <w:rFonts w:asciiTheme="minorHAnsi" w:hAnsiTheme="minorHAnsi" w:cstheme="minorHAnsi"/>
          <w:sz w:val="28"/>
          <w:szCs w:val="28"/>
        </w:rPr>
      </w:pPr>
      <w:r w:rsidRPr="00390A32">
        <w:rPr>
          <w:rFonts w:asciiTheme="minorHAnsi" w:hAnsiTheme="minorHAnsi" w:cstheme="minorHAnsi"/>
          <w:sz w:val="28"/>
          <w:szCs w:val="28"/>
        </w:rPr>
        <w:t>Rossbrunnen</w:t>
      </w:r>
      <w:r w:rsidR="000F3958">
        <w:rPr>
          <w:rFonts w:asciiTheme="minorHAnsi" w:hAnsiTheme="minorHAnsi" w:cstheme="minorHAnsi"/>
          <w:sz w:val="28"/>
          <w:szCs w:val="28"/>
        </w:rPr>
        <w:t xml:space="preserve"> / Dahn</w:t>
      </w:r>
    </w:p>
    <w:p w14:paraId="79BD46D2" w14:textId="38801A13" w:rsidR="00042B25" w:rsidRPr="00042B25" w:rsidRDefault="00042B25" w:rsidP="00504A50">
      <w:pPr>
        <w:spacing w:after="0" w:line="360" w:lineRule="atLeast"/>
        <w:jc w:val="center"/>
        <w:rPr>
          <w:rFonts w:asciiTheme="minorHAnsi" w:hAnsiTheme="minorHAnsi" w:cstheme="minorHAnsi"/>
        </w:rPr>
      </w:pPr>
      <w:r w:rsidRPr="00042B25">
        <w:rPr>
          <w:rFonts w:asciiTheme="minorHAnsi" w:hAnsiTheme="minorHAnsi" w:cstheme="minorHAnsi"/>
        </w:rPr>
        <w:t>(</w:t>
      </w:r>
      <w:r w:rsidR="00390A32" w:rsidRPr="00390A32">
        <w:rPr>
          <w:rFonts w:asciiTheme="minorHAnsi" w:hAnsiTheme="minorHAnsi" w:cstheme="minorHAnsi"/>
        </w:rPr>
        <w:t>Aufwertungspoten</w:t>
      </w:r>
      <w:r w:rsidR="007852E2">
        <w:rPr>
          <w:rFonts w:asciiTheme="minorHAnsi" w:hAnsiTheme="minorHAnsi" w:cstheme="minorHAnsi"/>
        </w:rPr>
        <w:t>z</w:t>
      </w:r>
      <w:r w:rsidR="00390A32" w:rsidRPr="00390A32">
        <w:rPr>
          <w:rFonts w:asciiTheme="minorHAnsi" w:hAnsiTheme="minorHAnsi" w:cstheme="minorHAnsi"/>
        </w:rPr>
        <w:t>ial mittel</w:t>
      </w:r>
      <w:r w:rsidRPr="00042B25">
        <w:rPr>
          <w:rFonts w:asciiTheme="minorHAnsi" w:hAnsiTheme="minorHAnsi" w:cstheme="minorHAnsi"/>
        </w:rPr>
        <w:t>)</w:t>
      </w:r>
    </w:p>
    <w:p w14:paraId="4681AAEE" w14:textId="77777777" w:rsidR="00831121" w:rsidRPr="00951307" w:rsidRDefault="00831121" w:rsidP="00504A50">
      <w:pPr>
        <w:spacing w:after="0" w:line="360" w:lineRule="atLeast"/>
        <w:rPr>
          <w:rFonts w:asciiTheme="minorHAnsi" w:hAnsiTheme="minorHAnsi" w:cstheme="minorHAnsi"/>
          <w:u w:val="single"/>
        </w:rPr>
      </w:pPr>
    </w:p>
    <w:p w14:paraId="77874F23" w14:textId="474F8804" w:rsidR="00831121" w:rsidRPr="00951307" w:rsidRDefault="00390A32" w:rsidP="00504A50">
      <w:pPr>
        <w:spacing w:after="0" w:line="360" w:lineRule="atLeast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Umfeldverbesserungen</w:t>
      </w:r>
      <w:r w:rsidR="00F4019E">
        <w:rPr>
          <w:rFonts w:asciiTheme="minorHAnsi" w:hAnsiTheme="minorHAnsi" w:cstheme="minorHAnsi"/>
          <w:u w:val="single"/>
        </w:rPr>
        <w:t>:</w:t>
      </w:r>
    </w:p>
    <w:p w14:paraId="4DB9048F" w14:textId="4C877332" w:rsidR="00390A32" w:rsidRPr="00390A32" w:rsidRDefault="00390A32" w:rsidP="00390A32">
      <w:pPr>
        <w:pStyle w:val="Listenabsatz"/>
        <w:numPr>
          <w:ilvl w:val="0"/>
          <w:numId w:val="10"/>
        </w:numPr>
        <w:spacing w:after="0" w:line="360" w:lineRule="atLeast"/>
        <w:rPr>
          <w:rFonts w:asciiTheme="minorHAnsi" w:hAnsiTheme="minorHAnsi" w:cstheme="minorHAnsi"/>
        </w:rPr>
      </w:pPr>
      <w:r w:rsidRPr="00390A32">
        <w:rPr>
          <w:rFonts w:asciiTheme="minorHAnsi" w:hAnsiTheme="minorHAnsi" w:cstheme="minorHAnsi"/>
        </w:rPr>
        <w:t xml:space="preserve">Fichtenaufwuchs Jungbestand entfernen, ca. 250 </w:t>
      </w:r>
      <w:proofErr w:type="spellStart"/>
      <w:r w:rsidRPr="00390A32">
        <w:rPr>
          <w:rFonts w:asciiTheme="minorHAnsi" w:hAnsiTheme="minorHAnsi" w:cstheme="minorHAnsi"/>
        </w:rPr>
        <w:t>Stk</w:t>
      </w:r>
      <w:proofErr w:type="spellEnd"/>
      <w:r w:rsidRPr="00390A32">
        <w:rPr>
          <w:rFonts w:asciiTheme="minorHAnsi" w:hAnsiTheme="minorHAnsi" w:cstheme="minorHAnsi"/>
        </w:rPr>
        <w:t>. im Quellumfeld und am Quellbach bis 10 cm BHD, Vorliefern zum Weg, evtl. Abtransport der Fichten mit LKW</w:t>
      </w:r>
    </w:p>
    <w:p w14:paraId="4DF0C946" w14:textId="0CBB9BF4" w:rsidR="00390A32" w:rsidRPr="00390A32" w:rsidRDefault="00390A32" w:rsidP="00390A32">
      <w:pPr>
        <w:pStyle w:val="Listenabsatz"/>
        <w:numPr>
          <w:ilvl w:val="0"/>
          <w:numId w:val="10"/>
        </w:numPr>
        <w:spacing w:after="0" w:line="360" w:lineRule="atLeast"/>
        <w:rPr>
          <w:rFonts w:asciiTheme="minorHAnsi" w:hAnsiTheme="minorHAnsi" w:cstheme="minorHAnsi"/>
        </w:rPr>
      </w:pPr>
      <w:r w:rsidRPr="00390A32">
        <w:rPr>
          <w:rFonts w:asciiTheme="minorHAnsi" w:hAnsiTheme="minorHAnsi" w:cstheme="minorHAnsi"/>
        </w:rPr>
        <w:t xml:space="preserve">Initialpflanzung 100 standorttypischer Gehölze (Schwarzerle, </w:t>
      </w:r>
      <w:proofErr w:type="spellStart"/>
      <w:r w:rsidR="006E2CAA" w:rsidRPr="006E2CAA">
        <w:rPr>
          <w:rFonts w:asciiTheme="minorHAnsi" w:hAnsiTheme="minorHAnsi" w:cstheme="minorHAnsi"/>
        </w:rPr>
        <w:t>phytophthora</w:t>
      </w:r>
      <w:r w:rsidRPr="00390A32">
        <w:rPr>
          <w:rFonts w:asciiTheme="minorHAnsi" w:hAnsiTheme="minorHAnsi" w:cstheme="minorHAnsi"/>
        </w:rPr>
        <w:t>frei</w:t>
      </w:r>
      <w:proofErr w:type="spellEnd"/>
      <w:r w:rsidRPr="00390A32">
        <w:rPr>
          <w:rFonts w:asciiTheme="minorHAnsi" w:hAnsiTheme="minorHAnsi" w:cstheme="minorHAnsi"/>
        </w:rPr>
        <w:t xml:space="preserve"> mit Zertifikat) zum Erzielen einer Mindestbeschattung bis zum Bach</w:t>
      </w:r>
    </w:p>
    <w:p w14:paraId="315F6C13" w14:textId="77777777" w:rsidR="00390A32" w:rsidRDefault="00390A32" w:rsidP="00390A32">
      <w:pPr>
        <w:spacing w:after="0" w:line="360" w:lineRule="atLeast"/>
        <w:rPr>
          <w:rFonts w:asciiTheme="minorHAnsi" w:hAnsiTheme="minorHAnsi" w:cstheme="minorHAnsi"/>
        </w:rPr>
      </w:pPr>
    </w:p>
    <w:p w14:paraId="29666EC7" w14:textId="5C61DCC5" w:rsidR="00390A32" w:rsidRPr="00390A32" w:rsidRDefault="00390A32" w:rsidP="00390A32">
      <w:pPr>
        <w:spacing w:after="0" w:line="360" w:lineRule="atLeast"/>
        <w:rPr>
          <w:rFonts w:asciiTheme="minorHAnsi" w:hAnsiTheme="minorHAnsi" w:cstheme="minorHAnsi"/>
        </w:rPr>
      </w:pPr>
      <w:r w:rsidRPr="00390A32">
        <w:rPr>
          <w:rFonts w:asciiTheme="minorHAnsi" w:hAnsiTheme="minorHAnsi" w:cstheme="minorHAnsi"/>
        </w:rPr>
        <w:t>Die Gesamtmaßnahme muss vorab mit den zuständigen Genehmigungsbehörden und dem Eigentümer abgesprochen werden.</w:t>
      </w:r>
    </w:p>
    <w:p w14:paraId="59B494CB" w14:textId="77777777" w:rsidR="00390A32" w:rsidRPr="00390A32" w:rsidRDefault="00390A32" w:rsidP="00390A32">
      <w:pPr>
        <w:spacing w:after="0" w:line="360" w:lineRule="atLeast"/>
        <w:rPr>
          <w:rFonts w:asciiTheme="minorHAnsi" w:hAnsiTheme="minorHAnsi" w:cstheme="minorHAnsi"/>
        </w:rPr>
      </w:pPr>
    </w:p>
    <w:p w14:paraId="517F4C0F" w14:textId="09862489" w:rsidR="00390A32" w:rsidRDefault="00390A32" w:rsidP="00390A32">
      <w:pPr>
        <w:spacing w:after="0" w:line="360" w:lineRule="atLeast"/>
        <w:rPr>
          <w:rFonts w:asciiTheme="minorHAnsi" w:hAnsiTheme="minorHAnsi" w:cstheme="minorHAnsi"/>
        </w:rPr>
      </w:pPr>
      <w:r w:rsidRPr="00390A32">
        <w:rPr>
          <w:rFonts w:asciiTheme="minorHAnsi" w:hAnsiTheme="minorHAnsi" w:cstheme="minorHAnsi"/>
        </w:rPr>
        <w:t xml:space="preserve">Durch die Maßnahmen </w:t>
      </w:r>
      <w:r w:rsidR="000F3958">
        <w:rPr>
          <w:rFonts w:asciiTheme="minorHAnsi" w:hAnsiTheme="minorHAnsi" w:cstheme="minorHAnsi"/>
        </w:rPr>
        <w:t>werden</w:t>
      </w:r>
      <w:r w:rsidRPr="00390A32">
        <w:rPr>
          <w:rFonts w:asciiTheme="minorHAnsi" w:hAnsiTheme="minorHAnsi" w:cstheme="minorHAnsi"/>
        </w:rPr>
        <w:t xml:space="preserve"> der Grundwasserhaushalt stabilisiert und die natürlichen Lebensgemeinschaften in der Quelle und im gesamten Quellumfeld gefördert. Es erfolgt eine Anpassung der Maßnahmen an das FFH-Gebiet (Maßnahmenkatalog), wobei die vorgeschlagenen Maßnahmen die FFH-Lebensraumtypen fördern.</w:t>
      </w:r>
    </w:p>
    <w:p w14:paraId="5D2FBD53" w14:textId="77777777" w:rsidR="00390A32" w:rsidRDefault="00390A32" w:rsidP="00504A50">
      <w:pPr>
        <w:spacing w:after="0" w:line="360" w:lineRule="atLeast"/>
        <w:rPr>
          <w:rFonts w:asciiTheme="minorHAnsi" w:hAnsiTheme="minorHAnsi" w:cstheme="minorHAnsi"/>
        </w:rPr>
      </w:pPr>
    </w:p>
    <w:p w14:paraId="09E8FD99" w14:textId="7A3452FD" w:rsidR="008E453B" w:rsidRDefault="008E453B" w:rsidP="00504A50">
      <w:pPr>
        <w:spacing w:after="0" w:line="360" w:lineRule="atLeast"/>
      </w:pPr>
    </w:p>
    <w:sectPr w:rsidR="008E453B" w:rsidSect="00B22879">
      <w:headerReference w:type="default" r:id="rId7"/>
      <w:footerReference w:type="default" r:id="rId8"/>
      <w:pgSz w:w="11906" w:h="16838"/>
      <w:pgMar w:top="1417" w:right="1417" w:bottom="1134" w:left="1417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3753D1" w14:textId="77777777" w:rsidR="008303AC" w:rsidRDefault="008303AC" w:rsidP="008303AC">
      <w:pPr>
        <w:spacing w:after="0" w:line="240" w:lineRule="auto"/>
      </w:pPr>
      <w:r>
        <w:separator/>
      </w:r>
    </w:p>
  </w:endnote>
  <w:endnote w:type="continuationSeparator" w:id="0">
    <w:p w14:paraId="284C650E" w14:textId="77777777" w:rsidR="008303AC" w:rsidRDefault="008303AC" w:rsidP="00830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80886273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FE9680" w14:textId="323CF73A" w:rsidR="008303AC" w:rsidRPr="008303AC" w:rsidRDefault="008303AC">
            <w:pPr>
              <w:pStyle w:val="Fuzeile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8303AC">
              <w:rPr>
                <w:rFonts w:asciiTheme="minorHAnsi" w:hAnsiTheme="minorHAnsi" w:cstheme="minorHAnsi"/>
                <w:sz w:val="22"/>
                <w:szCs w:val="22"/>
              </w:rPr>
              <w:t xml:space="preserve">Seite </w:t>
            </w:r>
            <w:r w:rsidRPr="008303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303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8303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8303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8303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8303AC">
              <w:rPr>
                <w:rFonts w:asciiTheme="minorHAnsi" w:hAnsiTheme="minorHAnsi" w:cstheme="minorHAnsi"/>
                <w:sz w:val="22"/>
                <w:szCs w:val="22"/>
              </w:rPr>
              <w:t xml:space="preserve"> von </w:t>
            </w:r>
            <w:r w:rsidRPr="008303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303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8303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8303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8303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05C85F48" w14:textId="77777777" w:rsidR="008303AC" w:rsidRDefault="008303A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BB4FA" w14:textId="77777777" w:rsidR="008303AC" w:rsidRDefault="008303AC" w:rsidP="008303AC">
      <w:pPr>
        <w:spacing w:after="0" w:line="240" w:lineRule="auto"/>
      </w:pPr>
      <w:r>
        <w:separator/>
      </w:r>
    </w:p>
  </w:footnote>
  <w:footnote w:type="continuationSeparator" w:id="0">
    <w:p w14:paraId="613E4B03" w14:textId="77777777" w:rsidR="008303AC" w:rsidRDefault="008303AC" w:rsidP="00830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40FB86" w14:textId="2CDC4244" w:rsidR="00D40B31" w:rsidRDefault="00D40B31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56ABDFE" wp14:editId="4EFFDFA8">
          <wp:simplePos x="0" y="0"/>
          <wp:positionH relativeFrom="column">
            <wp:posOffset>4864846</wp:posOffset>
          </wp:positionH>
          <wp:positionV relativeFrom="paragraph">
            <wp:posOffset>-95968</wp:posOffset>
          </wp:positionV>
          <wp:extent cx="1400400" cy="910800"/>
          <wp:effectExtent l="0" t="0" r="0" b="3810"/>
          <wp:wrapTight wrapText="bothSides">
            <wp:wrapPolygon edited="0">
              <wp:start x="1469" y="0"/>
              <wp:lineTo x="588" y="904"/>
              <wp:lineTo x="0" y="4067"/>
              <wp:lineTo x="0" y="18075"/>
              <wp:lineTo x="588" y="20787"/>
              <wp:lineTo x="1469" y="21238"/>
              <wp:lineTo x="19984" y="21238"/>
              <wp:lineTo x="20571" y="20787"/>
              <wp:lineTo x="21159" y="17172"/>
              <wp:lineTo x="20865" y="1356"/>
              <wp:lineTo x="20571" y="0"/>
              <wp:lineTo x="1469" y="0"/>
            </wp:wrapPolygon>
          </wp:wrapTight>
          <wp:docPr id="139239131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2391318" name="Grafik 139239131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400" cy="91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8AB5567" w14:textId="77777777" w:rsidR="00D40B31" w:rsidRDefault="00D40B31">
    <w:pPr>
      <w:pStyle w:val="Kopfzeile"/>
    </w:pPr>
  </w:p>
  <w:p w14:paraId="5034A3CE" w14:textId="77777777" w:rsidR="00D40B31" w:rsidRDefault="00D40B31">
    <w:pPr>
      <w:pStyle w:val="Kopfzeile"/>
    </w:pPr>
  </w:p>
  <w:p w14:paraId="6D9E4801" w14:textId="009519CD" w:rsidR="00D40B31" w:rsidRDefault="00D40B31">
    <w:pPr>
      <w:pStyle w:val="Kopfzeile"/>
    </w:pPr>
  </w:p>
  <w:p w14:paraId="6F494264" w14:textId="77777777" w:rsidR="00D40B31" w:rsidRDefault="00D40B31">
    <w:pPr>
      <w:pStyle w:val="Kopfzeile"/>
    </w:pPr>
  </w:p>
  <w:p w14:paraId="50150F9A" w14:textId="77777777" w:rsidR="00D40B31" w:rsidRDefault="00D40B31">
    <w:pPr>
      <w:pStyle w:val="Kopfzeile"/>
    </w:pPr>
  </w:p>
  <w:p w14:paraId="10C7E605" w14:textId="211E9238" w:rsidR="00D40B31" w:rsidRDefault="00D40B3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F0322"/>
    <w:multiLevelType w:val="hybridMultilevel"/>
    <w:tmpl w:val="BC3494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83755"/>
    <w:multiLevelType w:val="hybridMultilevel"/>
    <w:tmpl w:val="CE9EF998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A35AD2"/>
    <w:multiLevelType w:val="hybridMultilevel"/>
    <w:tmpl w:val="22A800C4"/>
    <w:lvl w:ilvl="0" w:tplc="FCA4E946">
      <w:start w:val="1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3E5714"/>
    <w:multiLevelType w:val="hybridMultilevel"/>
    <w:tmpl w:val="BE26514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DC2A9A"/>
    <w:multiLevelType w:val="hybridMultilevel"/>
    <w:tmpl w:val="31EEE30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843F44"/>
    <w:multiLevelType w:val="hybridMultilevel"/>
    <w:tmpl w:val="A014B5BE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8F341F"/>
    <w:multiLevelType w:val="hybridMultilevel"/>
    <w:tmpl w:val="ABECFD12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40222D"/>
    <w:multiLevelType w:val="hybridMultilevel"/>
    <w:tmpl w:val="AE3E09A2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3D052ED"/>
    <w:multiLevelType w:val="hybridMultilevel"/>
    <w:tmpl w:val="24C85B7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D63106C"/>
    <w:multiLevelType w:val="hybridMultilevel"/>
    <w:tmpl w:val="65062C08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96544156">
    <w:abstractNumId w:val="6"/>
  </w:num>
  <w:num w:numId="2" w16cid:durableId="1890148611">
    <w:abstractNumId w:val="3"/>
  </w:num>
  <w:num w:numId="3" w16cid:durableId="1679695528">
    <w:abstractNumId w:val="1"/>
  </w:num>
  <w:num w:numId="4" w16cid:durableId="1479374673">
    <w:abstractNumId w:val="8"/>
  </w:num>
  <w:num w:numId="5" w16cid:durableId="533079164">
    <w:abstractNumId w:val="5"/>
  </w:num>
  <w:num w:numId="6" w16cid:durableId="1841188974">
    <w:abstractNumId w:val="9"/>
  </w:num>
  <w:num w:numId="7" w16cid:durableId="798692683">
    <w:abstractNumId w:val="7"/>
  </w:num>
  <w:num w:numId="8" w16cid:durableId="1897204735">
    <w:abstractNumId w:val="4"/>
  </w:num>
  <w:num w:numId="9" w16cid:durableId="767045698">
    <w:abstractNumId w:val="0"/>
  </w:num>
  <w:num w:numId="10" w16cid:durableId="380143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121"/>
    <w:rsid w:val="00042B25"/>
    <w:rsid w:val="000D7552"/>
    <w:rsid w:val="000E6DC7"/>
    <w:rsid w:val="000F3958"/>
    <w:rsid w:val="000F3EA7"/>
    <w:rsid w:val="002256FC"/>
    <w:rsid w:val="002B370C"/>
    <w:rsid w:val="00320733"/>
    <w:rsid w:val="00390A32"/>
    <w:rsid w:val="003F77D4"/>
    <w:rsid w:val="00504A50"/>
    <w:rsid w:val="006A7CB0"/>
    <w:rsid w:val="006E2CAA"/>
    <w:rsid w:val="007852E2"/>
    <w:rsid w:val="0079088C"/>
    <w:rsid w:val="008303AC"/>
    <w:rsid w:val="00831121"/>
    <w:rsid w:val="00883AC4"/>
    <w:rsid w:val="008D184E"/>
    <w:rsid w:val="008E453B"/>
    <w:rsid w:val="00951307"/>
    <w:rsid w:val="00953E16"/>
    <w:rsid w:val="00A0299C"/>
    <w:rsid w:val="00B20CD4"/>
    <w:rsid w:val="00B22879"/>
    <w:rsid w:val="00C46E6A"/>
    <w:rsid w:val="00CB0A85"/>
    <w:rsid w:val="00D40B31"/>
    <w:rsid w:val="00F37164"/>
    <w:rsid w:val="00F4019E"/>
    <w:rsid w:val="00F8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083FD44"/>
  <w15:chartTrackingRefBased/>
  <w15:docId w15:val="{E71879CF-880E-43D5-B87A-C816CAF83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31121"/>
    <w:pPr>
      <w:spacing w:after="200" w:line="276" w:lineRule="auto"/>
    </w:pPr>
    <w:rPr>
      <w:rFonts w:eastAsia="Calibri" w:cs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31121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9088C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8303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303AC"/>
    <w:rPr>
      <w:rFonts w:eastAsia="Calibri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8303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303AC"/>
    <w:rPr>
      <w:rFonts w:eastAsia="Calibri" w:cs="Arial"/>
      <w:sz w:val="24"/>
      <w:szCs w:val="24"/>
    </w:rPr>
  </w:style>
  <w:style w:type="paragraph" w:styleId="Listenabsatz">
    <w:name w:val="List Paragraph"/>
    <w:basedOn w:val="Standard"/>
    <w:uiPriority w:val="34"/>
    <w:qFormat/>
    <w:rsid w:val="00390A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Gerhard Andreas</dc:creator>
  <cp:keywords/>
  <dc:description/>
  <cp:lastModifiedBy>Sabine Sturm</cp:lastModifiedBy>
  <cp:revision>6</cp:revision>
  <dcterms:created xsi:type="dcterms:W3CDTF">2024-10-08T12:30:00Z</dcterms:created>
  <dcterms:modified xsi:type="dcterms:W3CDTF">2024-10-08T13:11:00Z</dcterms:modified>
</cp:coreProperties>
</file>